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5EC612" w14:textId="5358C8C7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0"/>
          <w:szCs w:val="20"/>
        </w:rPr>
        <w:t>Załącznik</w:t>
      </w:r>
      <w:r w:rsidR="00865125">
        <w:rPr>
          <w:rFonts w:ascii="Times New Roman" w:hAnsi="Times New Roman" w:cs="Times New Roman"/>
          <w:sz w:val="20"/>
          <w:szCs w:val="20"/>
        </w:rPr>
        <w:t xml:space="preserve"> 1</w:t>
      </w:r>
    </w:p>
    <w:p w14:paraId="1EE14D0C" w14:textId="6B9A8A5E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50E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ab/>
        <w:t xml:space="preserve">do </w:t>
      </w:r>
      <w:r w:rsidR="002450E3">
        <w:rPr>
          <w:rFonts w:ascii="Times New Roman" w:hAnsi="Times New Roman" w:cs="Times New Roman"/>
          <w:sz w:val="20"/>
          <w:szCs w:val="20"/>
        </w:rPr>
        <w:t xml:space="preserve">Zarządzenia  Nr </w:t>
      </w:r>
      <w:r w:rsidR="00A23C66">
        <w:rPr>
          <w:rFonts w:ascii="Times New Roman" w:hAnsi="Times New Roman" w:cs="Times New Roman"/>
          <w:sz w:val="20"/>
          <w:szCs w:val="20"/>
        </w:rPr>
        <w:t>18/2021</w:t>
      </w:r>
    </w:p>
    <w:p w14:paraId="44559B27" w14:textId="53F3F64A" w:rsidR="00912D5E" w:rsidRDefault="00B8420E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2450E3">
        <w:rPr>
          <w:rFonts w:ascii="Times New Roman" w:hAnsi="Times New Roman" w:cs="Times New Roman"/>
          <w:sz w:val="20"/>
          <w:szCs w:val="20"/>
        </w:rPr>
        <w:t xml:space="preserve">              Wójta</w:t>
      </w:r>
      <w:r>
        <w:rPr>
          <w:rFonts w:ascii="Times New Roman" w:hAnsi="Times New Roman" w:cs="Times New Roman"/>
          <w:sz w:val="20"/>
          <w:szCs w:val="20"/>
        </w:rPr>
        <w:t xml:space="preserve"> Gminy Damnica</w:t>
      </w:r>
    </w:p>
    <w:p w14:paraId="232E002F" w14:textId="2724DAC8" w:rsidR="00912D5E" w:rsidRDefault="00A23C6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z dnia 28 stycznia</w:t>
      </w:r>
      <w:bookmarkStart w:id="0" w:name="_GoBack"/>
      <w:bookmarkEnd w:id="0"/>
      <w:r w:rsidR="00B8420E">
        <w:rPr>
          <w:rFonts w:ascii="Times New Roman" w:hAnsi="Times New Roman" w:cs="Times New Roman"/>
          <w:sz w:val="20"/>
          <w:szCs w:val="20"/>
        </w:rPr>
        <w:t>.202</w:t>
      </w:r>
      <w:r w:rsidR="00920FCA">
        <w:rPr>
          <w:rFonts w:ascii="Times New Roman" w:hAnsi="Times New Roman" w:cs="Times New Roman"/>
          <w:sz w:val="20"/>
          <w:szCs w:val="20"/>
        </w:rPr>
        <w:t>1</w:t>
      </w:r>
      <w:r w:rsidR="00231FED">
        <w:rPr>
          <w:rFonts w:ascii="Times New Roman" w:hAnsi="Times New Roman" w:cs="Times New Roman"/>
          <w:sz w:val="20"/>
          <w:szCs w:val="20"/>
        </w:rPr>
        <w:t xml:space="preserve"> </w:t>
      </w:r>
      <w:r w:rsidR="00B8420E">
        <w:rPr>
          <w:rFonts w:ascii="Times New Roman" w:hAnsi="Times New Roman" w:cs="Times New Roman"/>
          <w:sz w:val="20"/>
          <w:szCs w:val="20"/>
        </w:rPr>
        <w:t>r.</w:t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933"/>
        <w:gridCol w:w="1841"/>
      </w:tblGrid>
      <w:tr w:rsidR="00912D5E" w14:paraId="488687BE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77777777" w:rsidR="00912D5E" w:rsidRDefault="00B8420E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doskonalenia zawodowego nauczycieli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E8EE9A2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Udział %</w:t>
            </w:r>
          </w:p>
          <w:p w14:paraId="0BA5C29F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 rocznej kwocie</w:t>
            </w:r>
          </w:p>
          <w:p w14:paraId="71280E46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 doskonalenie</w:t>
            </w:r>
          </w:p>
          <w:p w14:paraId="28B87C55" w14:textId="77777777" w:rsidR="00912D5E" w:rsidRDefault="00B8420E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zawodowe</w:t>
            </w:r>
          </w:p>
        </w:tc>
      </w:tr>
      <w:tr w:rsidR="00912D5E" w14:paraId="228B31F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nauczycieli w seminariach, konferencjach, wykładach i warsztatach, szkoleniach, studiach podyplomowych oraz innych formach doskonalenia zawodowego nauczycieli prowadzonych odpowiednio przez placówki doskonalenia zawodowego nauczycieli, uczelnie oraz inne podmioty, których zadania statutowe obejmują doskonalenie zawodowe nauczycieli: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03BD75D6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Udział nauczycieli w formach kształcenia nauczycieli prowadzonych przez uczelnie i placówki doskonalenia nauczycieli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6E74032C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Przygotowanie materiałów szkoleniowych i informacyjnych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5 %</w:t>
            </w:r>
          </w:p>
        </w:tc>
      </w:tr>
      <w:tr w:rsidR="00912D5E" w14:paraId="468626C1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3AA939C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1EDC5C6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Organizacje i prowadzenie szkoleń, warsztatów metodycznych i  przedmiotowych, seminariów, konferencji szkoleniowych oraz innych form doskonalenia zawodowego dla nauczycieli, w tym zajmujących stanowiska kierownicze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9C931BE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15%</w:t>
            </w:r>
          </w:p>
        </w:tc>
      </w:tr>
      <w:tr w:rsidR="00912D5E" w14:paraId="2E93A31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389A710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2DAC855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Dofinansowanie opłat za kształcenie nauczycieli  pobierane przez uczelnie; opłaty za kursy kwalifikacyjne prowadzone przez placówki doskonalenia zawodowego nauczycieli, seminaria, konferencje, wykłady, warsztaty, szkolenia,  kosztów przejazdów oraz zakwaterowania i wyżywienia nauczycieli, którzy na podstawie skierowania udzielonego przez dyrektora szkoły lub placówki uczestniczą w różnych formach doskonalenia zawodowego, a w szczególności uzupełniają lub podnoszą kwalifikacje.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E445592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50%</w:t>
            </w:r>
          </w:p>
        </w:tc>
      </w:tr>
      <w:tr w:rsidR="00912D5E" w14:paraId="0B81BBC3" w14:textId="77777777">
        <w:tc>
          <w:tcPr>
            <w:tcW w:w="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X</w:t>
            </w:r>
          </w:p>
        </w:tc>
        <w:tc>
          <w:tcPr>
            <w:tcW w:w="69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77777777" w:rsidR="00912D5E" w:rsidRDefault="00B8420E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8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77777777" w:rsidR="00912D5E" w:rsidRDefault="00B8420E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sectPr w:rsidR="00912D5E"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231FED"/>
    <w:rsid w:val="002450E3"/>
    <w:rsid w:val="0080738C"/>
    <w:rsid w:val="00865125"/>
    <w:rsid w:val="008C0A1F"/>
    <w:rsid w:val="00912D5E"/>
    <w:rsid w:val="00920FCA"/>
    <w:rsid w:val="00A23C66"/>
    <w:rsid w:val="00AE03F7"/>
    <w:rsid w:val="00B8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3</cp:revision>
  <cp:lastPrinted>2019-05-10T07:54:00Z</cp:lastPrinted>
  <dcterms:created xsi:type="dcterms:W3CDTF">2021-01-25T08:20:00Z</dcterms:created>
  <dcterms:modified xsi:type="dcterms:W3CDTF">2021-01-28T12:21:00Z</dcterms:modified>
</cp:coreProperties>
</file>