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75BE33" w14:textId="77777777" w:rsidR="008C566D" w:rsidRPr="006726F4" w:rsidRDefault="008C566D" w:rsidP="008C566D">
      <w:pPr>
        <w:jc w:val="right"/>
        <w:rPr>
          <w:sz w:val="20"/>
          <w:szCs w:val="20"/>
        </w:rPr>
      </w:pPr>
      <w:r w:rsidRPr="006726F4">
        <w:rPr>
          <w:sz w:val="20"/>
          <w:szCs w:val="20"/>
        </w:rPr>
        <w:t>Załącznik nr 3</w:t>
      </w:r>
    </w:p>
    <w:p w14:paraId="710E9346" w14:textId="60C46563" w:rsidR="008C566D" w:rsidRPr="006726F4" w:rsidRDefault="008C566D" w:rsidP="008C566D">
      <w:pPr>
        <w:jc w:val="right"/>
        <w:rPr>
          <w:sz w:val="20"/>
          <w:szCs w:val="20"/>
        </w:rPr>
      </w:pPr>
      <w:r w:rsidRPr="006726F4">
        <w:rPr>
          <w:sz w:val="20"/>
          <w:szCs w:val="20"/>
        </w:rPr>
        <w:t xml:space="preserve">do </w:t>
      </w:r>
      <w:r w:rsidR="009A12B3" w:rsidRPr="006726F4">
        <w:rPr>
          <w:sz w:val="20"/>
          <w:szCs w:val="20"/>
        </w:rPr>
        <w:t>Z</w:t>
      </w:r>
      <w:r w:rsidRPr="006726F4">
        <w:rPr>
          <w:sz w:val="20"/>
          <w:szCs w:val="20"/>
        </w:rPr>
        <w:t xml:space="preserve">arządzenia </w:t>
      </w:r>
      <w:r w:rsidR="009A12B3" w:rsidRPr="006726F4">
        <w:rPr>
          <w:sz w:val="20"/>
          <w:szCs w:val="20"/>
        </w:rPr>
        <w:t>N</w:t>
      </w:r>
      <w:r w:rsidRPr="006726F4">
        <w:rPr>
          <w:sz w:val="20"/>
          <w:szCs w:val="20"/>
        </w:rPr>
        <w:t xml:space="preserve">r </w:t>
      </w:r>
      <w:r w:rsidR="006726F4">
        <w:rPr>
          <w:sz w:val="20"/>
          <w:szCs w:val="20"/>
        </w:rPr>
        <w:t>85/2020</w:t>
      </w:r>
    </w:p>
    <w:p w14:paraId="5734E215" w14:textId="046A26C4" w:rsidR="008C566D" w:rsidRPr="006726F4" w:rsidRDefault="008C566D" w:rsidP="008C566D">
      <w:pPr>
        <w:jc w:val="right"/>
        <w:rPr>
          <w:sz w:val="20"/>
          <w:szCs w:val="20"/>
        </w:rPr>
      </w:pPr>
      <w:r w:rsidRPr="006726F4">
        <w:rPr>
          <w:sz w:val="20"/>
          <w:szCs w:val="20"/>
        </w:rPr>
        <w:t xml:space="preserve">Wójta Gminy </w:t>
      </w:r>
      <w:r w:rsidR="006726F4">
        <w:rPr>
          <w:sz w:val="20"/>
          <w:szCs w:val="20"/>
        </w:rPr>
        <w:t>Damnica</w:t>
      </w:r>
    </w:p>
    <w:p w14:paraId="22D230FF" w14:textId="404110B0" w:rsidR="008C566D" w:rsidRPr="006726F4" w:rsidRDefault="008C566D" w:rsidP="008C566D">
      <w:pPr>
        <w:jc w:val="right"/>
        <w:rPr>
          <w:sz w:val="20"/>
          <w:szCs w:val="20"/>
        </w:rPr>
      </w:pPr>
      <w:r w:rsidRPr="006726F4">
        <w:rPr>
          <w:sz w:val="20"/>
          <w:szCs w:val="20"/>
        </w:rPr>
        <w:t xml:space="preserve">z dnia </w:t>
      </w:r>
      <w:r w:rsidR="006726F4">
        <w:rPr>
          <w:sz w:val="20"/>
          <w:szCs w:val="20"/>
        </w:rPr>
        <w:t>16 czerwca 2020 r.</w:t>
      </w:r>
    </w:p>
    <w:p w14:paraId="74AE79A8" w14:textId="77777777" w:rsidR="008C566D" w:rsidRPr="006726F4" w:rsidRDefault="008C566D" w:rsidP="008C566D">
      <w:pPr>
        <w:jc w:val="both"/>
        <w:rPr>
          <w:sz w:val="22"/>
          <w:szCs w:val="22"/>
        </w:rPr>
      </w:pPr>
    </w:p>
    <w:p w14:paraId="647E05C2" w14:textId="77777777" w:rsidR="008C566D" w:rsidRPr="006726F4" w:rsidRDefault="008C566D" w:rsidP="008C566D">
      <w:pPr>
        <w:spacing w:line="360" w:lineRule="auto"/>
        <w:jc w:val="both"/>
        <w:rPr>
          <w:sz w:val="22"/>
          <w:szCs w:val="22"/>
        </w:rPr>
      </w:pPr>
    </w:p>
    <w:p w14:paraId="51AFDAB0" w14:textId="77777777" w:rsidR="008C566D" w:rsidRDefault="008C566D" w:rsidP="008C566D">
      <w:pPr>
        <w:spacing w:line="360" w:lineRule="auto"/>
        <w:jc w:val="both"/>
        <w:rPr>
          <w:rFonts w:ascii="Arial" w:hAnsi="Arial" w:cs="Arial"/>
          <w:sz w:val="22"/>
          <w:szCs w:val="22"/>
        </w:rPr>
      </w:pPr>
    </w:p>
    <w:p w14:paraId="62656B66" w14:textId="77777777" w:rsidR="008C566D" w:rsidRDefault="008C566D" w:rsidP="008C566D">
      <w:pPr>
        <w:spacing w:line="360" w:lineRule="auto"/>
        <w:jc w:val="both"/>
        <w:rPr>
          <w:rFonts w:ascii="Arial" w:hAnsi="Arial" w:cs="Arial"/>
        </w:rPr>
      </w:pPr>
    </w:p>
    <w:p w14:paraId="67D6239C" w14:textId="77777777" w:rsidR="008C566D" w:rsidRDefault="008C566D" w:rsidP="008C566D">
      <w:pPr>
        <w:spacing w:line="360" w:lineRule="auto"/>
        <w:jc w:val="both"/>
        <w:rPr>
          <w:rFonts w:ascii="Arial" w:hAnsi="Arial" w:cs="Arial"/>
        </w:rPr>
      </w:pPr>
    </w:p>
    <w:p w14:paraId="1D2105AB" w14:textId="77777777" w:rsidR="008C566D" w:rsidRDefault="008C566D" w:rsidP="008C566D">
      <w:pPr>
        <w:spacing w:line="360" w:lineRule="auto"/>
        <w:jc w:val="both"/>
        <w:rPr>
          <w:rFonts w:ascii="Arial" w:hAnsi="Arial" w:cs="Arial"/>
        </w:rPr>
      </w:pPr>
    </w:p>
    <w:p w14:paraId="16E33D7A" w14:textId="77777777" w:rsidR="008C566D" w:rsidRDefault="008C566D" w:rsidP="008C566D">
      <w:pPr>
        <w:spacing w:line="360" w:lineRule="auto"/>
        <w:jc w:val="both"/>
        <w:rPr>
          <w:rFonts w:ascii="Arial" w:hAnsi="Arial" w:cs="Arial"/>
        </w:rPr>
      </w:pPr>
    </w:p>
    <w:p w14:paraId="26BA2852" w14:textId="77777777" w:rsidR="008C566D" w:rsidRDefault="008C566D" w:rsidP="008C566D">
      <w:pPr>
        <w:spacing w:line="360" w:lineRule="auto"/>
        <w:jc w:val="both"/>
        <w:rPr>
          <w:rFonts w:ascii="Arial" w:hAnsi="Arial" w:cs="Arial"/>
        </w:rPr>
      </w:pPr>
    </w:p>
    <w:p w14:paraId="4EA991B4" w14:textId="77777777" w:rsidR="008C566D" w:rsidRDefault="008C566D" w:rsidP="008C566D">
      <w:pPr>
        <w:spacing w:line="360" w:lineRule="auto"/>
        <w:jc w:val="both"/>
        <w:rPr>
          <w:rFonts w:ascii="Arial" w:hAnsi="Arial" w:cs="Arial"/>
        </w:rPr>
      </w:pPr>
    </w:p>
    <w:p w14:paraId="5A477DE8" w14:textId="77777777" w:rsidR="007B2F67" w:rsidRDefault="007B2F67" w:rsidP="008C566D">
      <w:pPr>
        <w:spacing w:line="360" w:lineRule="auto"/>
        <w:jc w:val="both"/>
        <w:rPr>
          <w:rFonts w:ascii="Arial" w:hAnsi="Arial" w:cs="Arial"/>
        </w:rPr>
      </w:pPr>
    </w:p>
    <w:p w14:paraId="03B60D1E" w14:textId="77777777" w:rsidR="008C566D" w:rsidRPr="006726F4" w:rsidRDefault="008C566D" w:rsidP="008C566D">
      <w:pPr>
        <w:spacing w:line="360" w:lineRule="auto"/>
        <w:jc w:val="both"/>
      </w:pPr>
    </w:p>
    <w:p w14:paraId="7A21F796" w14:textId="3AA88105" w:rsidR="008C566D" w:rsidRPr="006726F4" w:rsidRDefault="008C566D" w:rsidP="008C566D">
      <w:pPr>
        <w:spacing w:line="480" w:lineRule="auto"/>
        <w:jc w:val="center"/>
        <w:rPr>
          <w:b/>
          <w:sz w:val="40"/>
          <w:szCs w:val="40"/>
        </w:rPr>
      </w:pPr>
      <w:r w:rsidRPr="006726F4">
        <w:rPr>
          <w:b/>
          <w:sz w:val="40"/>
          <w:szCs w:val="40"/>
        </w:rPr>
        <w:t xml:space="preserve">Metody wyceny aktywów i pasywów oraz ustalenie wyniku finansowego </w:t>
      </w:r>
    </w:p>
    <w:p w14:paraId="04241E79" w14:textId="77777777" w:rsidR="008C566D" w:rsidRPr="006726F4" w:rsidRDefault="008C566D" w:rsidP="008C566D">
      <w:pPr>
        <w:spacing w:line="360" w:lineRule="auto"/>
        <w:jc w:val="center"/>
      </w:pPr>
    </w:p>
    <w:p w14:paraId="78B1A780" w14:textId="77777777" w:rsidR="008C566D" w:rsidRDefault="008C566D" w:rsidP="008C566D">
      <w:pPr>
        <w:spacing w:line="360" w:lineRule="auto"/>
        <w:ind w:left="360"/>
        <w:jc w:val="both"/>
        <w:rPr>
          <w:rFonts w:ascii="Arial" w:hAnsi="Arial" w:cs="Arial"/>
        </w:rPr>
      </w:pPr>
    </w:p>
    <w:p w14:paraId="5273C565" w14:textId="77777777" w:rsidR="008C566D" w:rsidRDefault="008C566D" w:rsidP="008C566D">
      <w:pPr>
        <w:spacing w:line="360" w:lineRule="auto"/>
        <w:ind w:left="360"/>
        <w:jc w:val="both"/>
        <w:rPr>
          <w:rFonts w:ascii="Arial" w:hAnsi="Arial" w:cs="Arial"/>
        </w:rPr>
      </w:pPr>
    </w:p>
    <w:p w14:paraId="3E68A31C" w14:textId="77777777" w:rsidR="008C566D" w:rsidRDefault="008C566D" w:rsidP="008C566D">
      <w:pPr>
        <w:spacing w:line="360" w:lineRule="auto"/>
        <w:jc w:val="both"/>
        <w:rPr>
          <w:rFonts w:ascii="Arial" w:hAnsi="Arial" w:cs="Arial"/>
        </w:rPr>
      </w:pPr>
    </w:p>
    <w:p w14:paraId="4F4646D5" w14:textId="77777777" w:rsidR="008C566D" w:rsidRDefault="008C566D" w:rsidP="008C566D">
      <w:pPr>
        <w:spacing w:line="360" w:lineRule="auto"/>
        <w:ind w:left="360"/>
        <w:jc w:val="both"/>
        <w:rPr>
          <w:rFonts w:ascii="Arial" w:hAnsi="Arial" w:cs="Arial"/>
        </w:rPr>
      </w:pPr>
    </w:p>
    <w:p w14:paraId="5618352A" w14:textId="77777777" w:rsidR="008C566D" w:rsidRDefault="008C566D" w:rsidP="008C566D">
      <w:pPr>
        <w:spacing w:line="360" w:lineRule="auto"/>
        <w:ind w:left="720"/>
        <w:jc w:val="both"/>
        <w:rPr>
          <w:rFonts w:ascii="Arial" w:hAnsi="Arial" w:cs="Arial"/>
          <w:sz w:val="22"/>
          <w:szCs w:val="22"/>
        </w:rPr>
      </w:pPr>
    </w:p>
    <w:p w14:paraId="79BC79A6" w14:textId="77777777" w:rsidR="008C566D" w:rsidRDefault="008C566D" w:rsidP="008C566D">
      <w:pPr>
        <w:spacing w:line="360" w:lineRule="auto"/>
        <w:ind w:left="360"/>
        <w:jc w:val="both"/>
        <w:rPr>
          <w:rFonts w:ascii="Arial" w:hAnsi="Arial" w:cs="Arial"/>
          <w:sz w:val="22"/>
          <w:szCs w:val="22"/>
        </w:rPr>
      </w:pPr>
    </w:p>
    <w:p w14:paraId="4E93DD00" w14:textId="77777777" w:rsidR="008C566D" w:rsidRDefault="008C566D" w:rsidP="008C566D">
      <w:pPr>
        <w:spacing w:line="360" w:lineRule="auto"/>
        <w:ind w:left="360"/>
        <w:jc w:val="both"/>
        <w:rPr>
          <w:rFonts w:ascii="Arial" w:hAnsi="Arial" w:cs="Arial"/>
          <w:b/>
        </w:rPr>
      </w:pPr>
    </w:p>
    <w:p w14:paraId="1992210B" w14:textId="77777777" w:rsidR="008C566D" w:rsidRDefault="008C566D" w:rsidP="008C566D">
      <w:pPr>
        <w:spacing w:line="360" w:lineRule="auto"/>
        <w:ind w:left="360"/>
        <w:jc w:val="both"/>
        <w:rPr>
          <w:rFonts w:ascii="Arial" w:hAnsi="Arial" w:cs="Arial"/>
        </w:rPr>
      </w:pPr>
    </w:p>
    <w:p w14:paraId="160A66E2" w14:textId="77777777" w:rsidR="008C566D" w:rsidRDefault="008C566D" w:rsidP="008C566D">
      <w:pPr>
        <w:spacing w:line="360" w:lineRule="auto"/>
        <w:ind w:left="360"/>
        <w:rPr>
          <w:rFonts w:ascii="Arial" w:hAnsi="Arial" w:cs="Arial"/>
        </w:rPr>
      </w:pPr>
    </w:p>
    <w:p w14:paraId="2819B54F" w14:textId="77777777" w:rsidR="007B2F67" w:rsidRDefault="007B2F67" w:rsidP="008C566D">
      <w:pPr>
        <w:spacing w:line="360" w:lineRule="auto"/>
        <w:ind w:left="360"/>
        <w:rPr>
          <w:rFonts w:ascii="Arial" w:hAnsi="Arial" w:cs="Arial"/>
        </w:rPr>
      </w:pPr>
    </w:p>
    <w:p w14:paraId="7D4D5CEE" w14:textId="77777777" w:rsidR="007B2F67" w:rsidRDefault="007B2F67" w:rsidP="008C566D">
      <w:pPr>
        <w:spacing w:line="360" w:lineRule="auto"/>
        <w:ind w:left="360"/>
        <w:rPr>
          <w:rFonts w:ascii="Arial" w:hAnsi="Arial" w:cs="Arial"/>
        </w:rPr>
      </w:pPr>
    </w:p>
    <w:p w14:paraId="1BF3105F" w14:textId="77777777" w:rsidR="007B2F67" w:rsidRDefault="007B2F67" w:rsidP="008C566D">
      <w:pPr>
        <w:spacing w:line="360" w:lineRule="auto"/>
        <w:ind w:left="360"/>
        <w:rPr>
          <w:rFonts w:ascii="Arial" w:hAnsi="Arial" w:cs="Arial"/>
        </w:rPr>
      </w:pPr>
    </w:p>
    <w:p w14:paraId="56C7D45E" w14:textId="77777777" w:rsidR="008C566D" w:rsidRDefault="008C566D" w:rsidP="008C566D">
      <w:pPr>
        <w:spacing w:line="360" w:lineRule="auto"/>
        <w:ind w:left="360"/>
        <w:rPr>
          <w:rFonts w:ascii="Arial" w:hAnsi="Arial" w:cs="Arial"/>
        </w:rPr>
      </w:pPr>
    </w:p>
    <w:p w14:paraId="4B2AFB68" w14:textId="77777777" w:rsidR="008C566D" w:rsidRDefault="008C566D" w:rsidP="008C566D">
      <w:pPr>
        <w:spacing w:line="360" w:lineRule="auto"/>
        <w:rPr>
          <w:rFonts w:ascii="Comic Sans MS" w:hAnsi="Comic Sans MS" w:cs="Arial"/>
          <w:b/>
          <w:sz w:val="28"/>
          <w:szCs w:val="28"/>
        </w:rPr>
      </w:pPr>
    </w:p>
    <w:p w14:paraId="4AFB95C7" w14:textId="77777777" w:rsidR="00650F95" w:rsidRDefault="00650F95" w:rsidP="008C566D">
      <w:pPr>
        <w:spacing w:line="360" w:lineRule="auto"/>
        <w:rPr>
          <w:rFonts w:ascii="Comic Sans MS" w:hAnsi="Comic Sans MS" w:cs="Arial"/>
          <w:b/>
          <w:sz w:val="28"/>
          <w:szCs w:val="28"/>
        </w:rPr>
      </w:pPr>
    </w:p>
    <w:p w14:paraId="4C6A6659" w14:textId="77777777" w:rsidR="000A5633" w:rsidRPr="000A5633" w:rsidRDefault="000A5633" w:rsidP="000A5633">
      <w:pPr>
        <w:spacing w:line="360" w:lineRule="auto"/>
        <w:rPr>
          <w:b/>
        </w:rPr>
      </w:pPr>
      <w:r w:rsidRPr="000A5633">
        <w:rPr>
          <w:b/>
        </w:rPr>
        <w:lastRenderedPageBreak/>
        <w:t>1. Obowiązujące zasady wyceny aktywów i pasywów</w:t>
      </w:r>
    </w:p>
    <w:p w14:paraId="28E5491D" w14:textId="77777777" w:rsidR="000A5633" w:rsidRPr="000A5633" w:rsidRDefault="000A5633" w:rsidP="000A5633">
      <w:pPr>
        <w:jc w:val="both"/>
      </w:pPr>
      <w:r w:rsidRPr="000A5633">
        <w:t>Aktywa i pasywa jednostki wycenia się nie rzadziej niż na dzień bilansowy według zasad określonych w ustawie o rachunkowości  oraz w przepisach szczególnych wydanych na podstawie ustawy o finansach publicznych według niżej przedstawionych zasad.</w:t>
      </w:r>
    </w:p>
    <w:p w14:paraId="7F329CC5" w14:textId="77777777" w:rsidR="000A5633" w:rsidRPr="000A5633" w:rsidRDefault="000A5633" w:rsidP="000A5633">
      <w:pPr>
        <w:spacing w:line="360" w:lineRule="auto"/>
        <w:jc w:val="both"/>
      </w:pPr>
    </w:p>
    <w:p w14:paraId="53B53D75" w14:textId="77777777" w:rsidR="000A5633" w:rsidRPr="000A5633" w:rsidRDefault="000A5633" w:rsidP="000A5633">
      <w:pPr>
        <w:jc w:val="both"/>
      </w:pPr>
      <w:r w:rsidRPr="000A5633">
        <w:rPr>
          <w:b/>
        </w:rPr>
        <w:t>Przy wycenie majątku likwidowanych jednostek lub postawionych w stan likwidacji</w:t>
      </w:r>
      <w:r w:rsidRPr="000A5633">
        <w:t xml:space="preserve"> stosuje się zasady wyceny ustalone w ustawie o rachunkowości dla jednostek kontynuujących działalność, chyba że przepisy dotyczące likwidacji stanowią inaczej.</w:t>
      </w:r>
    </w:p>
    <w:p w14:paraId="6B039023" w14:textId="77777777" w:rsidR="000A5633" w:rsidRPr="000A5633" w:rsidRDefault="000A5633" w:rsidP="000A5633">
      <w:pPr>
        <w:jc w:val="both"/>
      </w:pPr>
    </w:p>
    <w:p w14:paraId="02BD785E" w14:textId="77777777" w:rsidR="000A5633" w:rsidRPr="000A5633" w:rsidRDefault="000A5633" w:rsidP="000A5633">
      <w:pPr>
        <w:jc w:val="both"/>
      </w:pPr>
      <w:r w:rsidRPr="000A5633">
        <w:rPr>
          <w:b/>
        </w:rPr>
        <w:t>Przy sprzedaży, nieodpłatnym przekazaniu innej jednostce, darowiźnie i likwidacji zużytych składników majątku ruchomego powierzonego jednostkom budżetowym</w:t>
      </w:r>
      <w:r w:rsidRPr="000A5633">
        <w:t xml:space="preserve"> stosowane są zasady wyceny wynikające z rozporządzenia Rady Ministrów z dnia 21 października 2019 r. w sprawie  szczegółowego sposobu  gospodarowania składnikami rzeczowymi majątku ruchomego Skarbu Państwa (tekst jednolity: Dz. U z 2019 r., poz. 2004).</w:t>
      </w:r>
    </w:p>
    <w:p w14:paraId="39BF661F" w14:textId="77777777" w:rsidR="000A5633" w:rsidRPr="000A5633" w:rsidRDefault="000A5633" w:rsidP="000A5633">
      <w:pPr>
        <w:spacing w:line="360" w:lineRule="auto"/>
        <w:rPr>
          <w:b/>
        </w:rPr>
      </w:pPr>
    </w:p>
    <w:p w14:paraId="7EBD8109" w14:textId="77777777" w:rsidR="000A5633" w:rsidRPr="000A5633" w:rsidRDefault="000A5633" w:rsidP="000A5633">
      <w:pPr>
        <w:jc w:val="both"/>
      </w:pPr>
      <w:r w:rsidRPr="000A5633">
        <w:rPr>
          <w:b/>
        </w:rPr>
        <w:t xml:space="preserve">Aktywa – </w:t>
      </w:r>
      <w:r w:rsidRPr="000A5633">
        <w:t>są to kontrolowane przez jednostkę zasoby majątkowe o wiarygodnie określonej wartości, powstałe w wyniku przeszłych zdarzeń, które spowodują w przyszłości wpływ do jednostki korzyści ekonomicznych.</w:t>
      </w:r>
    </w:p>
    <w:p w14:paraId="470C3BF1" w14:textId="77777777" w:rsidR="000A5633" w:rsidRPr="000A5633" w:rsidRDefault="000A5633" w:rsidP="000A5633">
      <w:pPr>
        <w:spacing w:line="360" w:lineRule="auto"/>
        <w:rPr>
          <w:b/>
        </w:rPr>
      </w:pPr>
    </w:p>
    <w:p w14:paraId="3B646830" w14:textId="77777777" w:rsidR="000A5633" w:rsidRPr="000A5633" w:rsidRDefault="000A5633" w:rsidP="000A5633">
      <w:pPr>
        <w:spacing w:line="360" w:lineRule="auto"/>
        <w:jc w:val="center"/>
        <w:rPr>
          <w:b/>
          <w:i/>
        </w:rPr>
      </w:pPr>
      <w:r w:rsidRPr="000A5633">
        <w:rPr>
          <w:b/>
          <w:i/>
        </w:rPr>
        <w:t>A. AKTYWA TRWAŁE</w:t>
      </w:r>
    </w:p>
    <w:p w14:paraId="4676B2C4" w14:textId="77777777" w:rsidR="000A5633" w:rsidRPr="000A5633" w:rsidRDefault="000A5633" w:rsidP="000A5633">
      <w:pPr>
        <w:jc w:val="both"/>
        <w:rPr>
          <w:i/>
        </w:rPr>
      </w:pPr>
      <w:r w:rsidRPr="000A5633">
        <w:rPr>
          <w:b/>
        </w:rPr>
        <w:t xml:space="preserve">1.Wartości niematerialne i prawne – </w:t>
      </w:r>
      <w:r w:rsidRPr="000A5633">
        <w:rPr>
          <w:i/>
        </w:rPr>
        <w:t>są to nabyte przez jednostkę i zaliczane do aktywów</w:t>
      </w:r>
      <w:r w:rsidRPr="000A5633">
        <w:rPr>
          <w:b/>
          <w:i/>
        </w:rPr>
        <w:t xml:space="preserve">  </w:t>
      </w:r>
      <w:r w:rsidRPr="000A5633">
        <w:rPr>
          <w:i/>
        </w:rPr>
        <w:t xml:space="preserve">trwałych prawa majątkowe nadające się do gospodarczego wykorzystania </w:t>
      </w:r>
      <w:r w:rsidRPr="000A5633">
        <w:rPr>
          <w:b/>
          <w:i/>
        </w:rPr>
        <w:t>o przewidywanym okresie ekonomicznej użyteczności dłuższym niż rok</w:t>
      </w:r>
      <w:r w:rsidRPr="000A5633">
        <w:rPr>
          <w:i/>
        </w:rPr>
        <w:t>, przeznaczone do używania na potrzeby jednostki.</w:t>
      </w:r>
    </w:p>
    <w:p w14:paraId="52B4E06B" w14:textId="77777777" w:rsidR="000A5633" w:rsidRPr="000A5633" w:rsidRDefault="000A5633" w:rsidP="000A5633">
      <w:pPr>
        <w:jc w:val="both"/>
        <w:rPr>
          <w:i/>
        </w:rPr>
      </w:pPr>
    </w:p>
    <w:p w14:paraId="00125333" w14:textId="77777777" w:rsidR="000A5633" w:rsidRPr="000A5633" w:rsidRDefault="000A5633" w:rsidP="000A5633">
      <w:pPr>
        <w:spacing w:line="360" w:lineRule="auto"/>
        <w:jc w:val="both"/>
      </w:pPr>
      <w:r w:rsidRPr="000A5633">
        <w:t>W jednostce do wartości niematerialnych i prawnych zalicza się w szczególności:</w:t>
      </w:r>
    </w:p>
    <w:p w14:paraId="5A0E7556" w14:textId="77777777" w:rsidR="000A5633" w:rsidRPr="000A5633" w:rsidRDefault="000A5633" w:rsidP="000A5633">
      <w:pPr>
        <w:numPr>
          <w:ilvl w:val="0"/>
          <w:numId w:val="1"/>
        </w:numPr>
        <w:jc w:val="both"/>
        <w:rPr>
          <w:b/>
        </w:rPr>
      </w:pPr>
      <w:r w:rsidRPr="000A5633">
        <w:rPr>
          <w:b/>
        </w:rPr>
        <w:t>Licencje na programy komputerowe, łącznie z kosztem instalacji i uruchomienia programu oraz systemów komputerowych.</w:t>
      </w:r>
    </w:p>
    <w:p w14:paraId="77B84BB7" w14:textId="77777777" w:rsidR="000A5633" w:rsidRPr="000A5633" w:rsidRDefault="000A5633" w:rsidP="000A5633"/>
    <w:p w14:paraId="743DB366" w14:textId="77777777" w:rsidR="000A5633" w:rsidRPr="000A5633" w:rsidRDefault="000A5633" w:rsidP="000A5633">
      <w:pPr>
        <w:spacing w:line="360" w:lineRule="auto"/>
        <w:jc w:val="center"/>
        <w:rPr>
          <w:b/>
        </w:rPr>
      </w:pPr>
      <w:r w:rsidRPr="000A5633">
        <w:rPr>
          <w:b/>
        </w:rPr>
        <w:t>Metody wyceny</w:t>
      </w:r>
    </w:p>
    <w:p w14:paraId="02EBE6D6" w14:textId="77777777" w:rsidR="000A5633" w:rsidRPr="000A5633" w:rsidRDefault="000A5633" w:rsidP="000A5633">
      <w:pPr>
        <w:jc w:val="both"/>
      </w:pPr>
      <w:r w:rsidRPr="000A5633">
        <w:t xml:space="preserve">Wartości niematerialne i prawne nabyte z własnych środków wprowadza się do ewidencji               w cenie nabycia (wartość początkowa), pomniejszonych o odpisy amortyzacyjne lub umorzeniowe, a także odpisy z tytułu trwałej utraty wartości; zaś otrzymane nieodpłatnie na podstawie decyzji właściwego organu w wartości określonej w tej decyzji, a otrzymane na podstawie darowizny w wartości rynkowej na dzień nabycia. </w:t>
      </w:r>
    </w:p>
    <w:p w14:paraId="2F0346A2" w14:textId="77777777" w:rsidR="000A5633" w:rsidRPr="000A5633" w:rsidRDefault="000A5633" w:rsidP="000A5633">
      <w:pPr>
        <w:jc w:val="both"/>
      </w:pPr>
      <w:r w:rsidRPr="000A5633">
        <w:t>Wartość rynkowa określana jest na podstawie przeciętnych cen stosowanych w obrocie rzeczami tego samego rodzaju i gatunku, z uwzględnieniem ich stanu i stopnia zużycia.</w:t>
      </w:r>
    </w:p>
    <w:p w14:paraId="2BB972BF" w14:textId="77777777" w:rsidR="000A5633" w:rsidRPr="000A5633" w:rsidRDefault="000A5633" w:rsidP="000A5633">
      <w:pPr>
        <w:jc w:val="both"/>
      </w:pPr>
      <w:r w:rsidRPr="000A5633">
        <w:t xml:space="preserve">W przypadku przeznaczenia </w:t>
      </w:r>
      <w:r w:rsidRPr="000A5633">
        <w:rPr>
          <w:b/>
        </w:rPr>
        <w:t>do likwidacji, wycofania z używania</w:t>
      </w:r>
      <w:r w:rsidRPr="000A5633">
        <w:t xml:space="preserve"> lub innych przyczyn powodujących trwałą utratę wartości aktywów niematerialnych i prawnych, dokonuje się odpowiedniego odpisu aktualizującego ich wartość w ciężar pozostałych kosztów operacyjnych </w:t>
      </w:r>
      <w:r w:rsidRPr="000A5633">
        <w:rPr>
          <w:b/>
        </w:rPr>
        <w:t xml:space="preserve">(konto 760) </w:t>
      </w:r>
      <w:r w:rsidRPr="000A5633">
        <w:t>– trwała utrata wartości niematerialnych i prawnych.</w:t>
      </w:r>
    </w:p>
    <w:p w14:paraId="4C7AEBAD" w14:textId="77777777" w:rsidR="007F3FAC" w:rsidRDefault="007F3FAC" w:rsidP="000A5633">
      <w:pPr>
        <w:spacing w:line="360" w:lineRule="auto"/>
        <w:jc w:val="center"/>
        <w:rPr>
          <w:b/>
        </w:rPr>
      </w:pPr>
    </w:p>
    <w:p w14:paraId="22B01F18" w14:textId="77777777" w:rsidR="007F3FAC" w:rsidRDefault="007F3FAC" w:rsidP="000A5633">
      <w:pPr>
        <w:spacing w:line="360" w:lineRule="auto"/>
        <w:jc w:val="center"/>
        <w:rPr>
          <w:b/>
        </w:rPr>
      </w:pPr>
    </w:p>
    <w:p w14:paraId="59A5ADFD" w14:textId="77777777" w:rsidR="007F3FAC" w:rsidRDefault="007F3FAC" w:rsidP="000A5633">
      <w:pPr>
        <w:spacing w:line="360" w:lineRule="auto"/>
        <w:jc w:val="center"/>
        <w:rPr>
          <w:b/>
        </w:rPr>
      </w:pPr>
    </w:p>
    <w:p w14:paraId="4410ADAF" w14:textId="77777777" w:rsidR="007F3FAC" w:rsidRDefault="007F3FAC" w:rsidP="000A5633">
      <w:pPr>
        <w:spacing w:line="360" w:lineRule="auto"/>
        <w:jc w:val="center"/>
        <w:rPr>
          <w:b/>
        </w:rPr>
      </w:pPr>
    </w:p>
    <w:p w14:paraId="0E0565F8" w14:textId="4EE3E632" w:rsidR="000A5633" w:rsidRPr="000A5633" w:rsidRDefault="000A5633" w:rsidP="000A5633">
      <w:pPr>
        <w:spacing w:line="360" w:lineRule="auto"/>
        <w:jc w:val="center"/>
        <w:rPr>
          <w:b/>
        </w:rPr>
      </w:pPr>
      <w:r w:rsidRPr="000A5633">
        <w:rPr>
          <w:b/>
        </w:rPr>
        <w:lastRenderedPageBreak/>
        <w:t>Metody i stawki amortyzacji</w:t>
      </w:r>
    </w:p>
    <w:p w14:paraId="002594CB" w14:textId="6900CA3B" w:rsidR="000A5633" w:rsidRPr="000A5633" w:rsidRDefault="000A5633" w:rsidP="000A5633">
      <w:pPr>
        <w:jc w:val="both"/>
      </w:pPr>
      <w:r w:rsidRPr="000A5633">
        <w:rPr>
          <w:b/>
        </w:rPr>
        <w:t>Wartości niematerialne i prawne</w:t>
      </w:r>
      <w:r w:rsidRPr="000A5633">
        <w:t xml:space="preserve"> o wartości początkowej wyższej od wartości </w:t>
      </w:r>
      <w:r w:rsidRPr="000A5633">
        <w:rPr>
          <w:b/>
        </w:rPr>
        <w:t>„</w:t>
      </w:r>
      <w:r>
        <w:rPr>
          <w:b/>
        </w:rPr>
        <w:t>3 5</w:t>
      </w:r>
      <w:r w:rsidRPr="000A5633">
        <w:rPr>
          <w:b/>
        </w:rPr>
        <w:t>00</w:t>
      </w:r>
      <w:r>
        <w:rPr>
          <w:b/>
        </w:rPr>
        <w:t xml:space="preserve"> </w:t>
      </w:r>
      <w:r w:rsidRPr="000A5633">
        <w:rPr>
          <w:b/>
        </w:rPr>
        <w:t xml:space="preserve">zł” </w:t>
      </w:r>
      <w:r w:rsidRPr="000A5633">
        <w:t xml:space="preserve">podlegają stopniowemu umorzeniu na podstawie aktualnego planu amortyzacji, przy zastosowaniu rocznych stawek amortyzacyjnych: </w:t>
      </w:r>
    </w:p>
    <w:p w14:paraId="3CC9E97B" w14:textId="77777777" w:rsidR="000A5633" w:rsidRPr="000A5633" w:rsidRDefault="000A5633" w:rsidP="000A5633">
      <w:pPr>
        <w:jc w:val="both"/>
      </w:pPr>
    </w:p>
    <w:p w14:paraId="290ED895" w14:textId="77777777" w:rsidR="000A5633" w:rsidRPr="000A5633" w:rsidRDefault="000A5633" w:rsidP="000A5633">
      <w:pPr>
        <w:numPr>
          <w:ilvl w:val="0"/>
          <w:numId w:val="1"/>
        </w:numPr>
        <w:jc w:val="both"/>
        <w:rPr>
          <w:b/>
        </w:rPr>
      </w:pPr>
      <w:r w:rsidRPr="000A5633">
        <w:rPr>
          <w:b/>
        </w:rPr>
        <w:t>określonych w przepisach o podatku dochodowym od osób prawnych, w tym:</w:t>
      </w:r>
    </w:p>
    <w:p w14:paraId="3997A1D9" w14:textId="77777777" w:rsidR="000A5633" w:rsidRPr="000A5633" w:rsidRDefault="000A5633" w:rsidP="000A5633">
      <w:pPr>
        <w:ind w:left="720"/>
        <w:jc w:val="both"/>
        <w:rPr>
          <w:bCs/>
        </w:rPr>
      </w:pPr>
      <w:r w:rsidRPr="000A5633">
        <w:rPr>
          <w:bCs/>
        </w:rPr>
        <w:t>- 50% na programy komputerowe oraz prawa autorskie</w:t>
      </w:r>
    </w:p>
    <w:p w14:paraId="0928D3E2" w14:textId="77777777" w:rsidR="000A5633" w:rsidRPr="000A5633" w:rsidRDefault="000A5633" w:rsidP="000A5633">
      <w:pPr>
        <w:ind w:left="720"/>
        <w:jc w:val="both"/>
        <w:rPr>
          <w:bCs/>
        </w:rPr>
      </w:pPr>
      <w:r w:rsidRPr="000A5633">
        <w:rPr>
          <w:bCs/>
        </w:rPr>
        <w:t>- 20% na pozostałe wartości niematerialne i prawne.</w:t>
      </w:r>
    </w:p>
    <w:p w14:paraId="7E55349A" w14:textId="77777777" w:rsidR="000A5633" w:rsidRPr="000A5633" w:rsidRDefault="000A5633" w:rsidP="000A5633">
      <w:pPr>
        <w:ind w:left="720"/>
        <w:jc w:val="both"/>
        <w:rPr>
          <w:b/>
        </w:rPr>
      </w:pPr>
    </w:p>
    <w:p w14:paraId="25CFFE4B" w14:textId="77777777" w:rsidR="000A5633" w:rsidRPr="000A5633" w:rsidRDefault="000A5633" w:rsidP="000A5633">
      <w:pPr>
        <w:jc w:val="both"/>
        <w:rPr>
          <w:b/>
        </w:rPr>
      </w:pPr>
      <w:r w:rsidRPr="000A5633">
        <w:t xml:space="preserve">Wówczas zakup ten finansuje się ze środków na inwestycje konto </w:t>
      </w:r>
      <w:r w:rsidRPr="000A5633">
        <w:rPr>
          <w:b/>
        </w:rPr>
        <w:t xml:space="preserve">080 „Inwestycje (środki trwałe w budowie)” </w:t>
      </w:r>
      <w:r w:rsidRPr="000A5633">
        <w:t xml:space="preserve">i umarza się stopniowo. Umorzenie ujmowane jest na koncie  </w:t>
      </w:r>
      <w:r w:rsidRPr="000A5633">
        <w:rPr>
          <w:b/>
        </w:rPr>
        <w:t>Ma</w:t>
      </w:r>
      <w:r w:rsidRPr="000A5633">
        <w:t xml:space="preserve"> </w:t>
      </w:r>
      <w:r w:rsidRPr="000A5633">
        <w:rPr>
          <w:b/>
        </w:rPr>
        <w:t xml:space="preserve">071 „Umorzenie środków trwałych oraz wartości niematerialnych i prawnych”                               </w:t>
      </w:r>
      <w:r w:rsidRPr="000A5633">
        <w:t xml:space="preserve">w korespondencji z kontem </w:t>
      </w:r>
      <w:proofErr w:type="spellStart"/>
      <w:r w:rsidRPr="000A5633">
        <w:rPr>
          <w:b/>
        </w:rPr>
        <w:t>Wn</w:t>
      </w:r>
      <w:proofErr w:type="spellEnd"/>
      <w:r w:rsidRPr="000A5633">
        <w:rPr>
          <w:b/>
        </w:rPr>
        <w:t xml:space="preserve"> 400 „Amortyzacja”.</w:t>
      </w:r>
    </w:p>
    <w:p w14:paraId="375B50F3" w14:textId="77777777" w:rsidR="000A5633" w:rsidRPr="000A5633" w:rsidRDefault="000A5633" w:rsidP="000A5633">
      <w:pPr>
        <w:spacing w:line="360" w:lineRule="auto"/>
        <w:jc w:val="both"/>
        <w:rPr>
          <w:b/>
        </w:rPr>
      </w:pPr>
    </w:p>
    <w:p w14:paraId="453D3B9D" w14:textId="77777777" w:rsidR="000A5633" w:rsidRPr="000A5633" w:rsidRDefault="000A5633" w:rsidP="000A5633">
      <w:pPr>
        <w:jc w:val="both"/>
        <w:rPr>
          <w:b/>
        </w:rPr>
      </w:pPr>
      <w:r w:rsidRPr="000A5633">
        <w:rPr>
          <w:b/>
        </w:rPr>
        <w:t>Jednostka dokonuje odpisów amortyzacyjnych jednorazowo na koniec roku obrotowego, z tym, że suma odpisów amortyzacyjnych dla wartości niematerialnych                 i prawnych wprowadzonych do ewidencji w ciągu roku ustalana jest w proporcji do okresu używania w danym roku.</w:t>
      </w:r>
    </w:p>
    <w:p w14:paraId="5924DEDC" w14:textId="77777777" w:rsidR="000A5633" w:rsidRPr="000A5633" w:rsidRDefault="000A5633" w:rsidP="000A5633">
      <w:pPr>
        <w:jc w:val="both"/>
        <w:rPr>
          <w:b/>
        </w:rPr>
      </w:pPr>
    </w:p>
    <w:p w14:paraId="76867C2E" w14:textId="77777777" w:rsidR="000A5633" w:rsidRPr="000A5633" w:rsidRDefault="000A5633" w:rsidP="000A5633">
      <w:pPr>
        <w:spacing w:line="360" w:lineRule="auto"/>
        <w:jc w:val="both"/>
        <w:rPr>
          <w:u w:val="single"/>
        </w:rPr>
      </w:pPr>
      <w:r w:rsidRPr="000A5633">
        <w:rPr>
          <w:u w:val="single"/>
        </w:rPr>
        <w:t>Rozpoczęcie amortyzacji  wartości niematerialnych i prawnych określonych powyżej następuje od pierwszego miesiąca następującego po miesiącu, w którym wartości niematerialne i prawne przyjęto do używania, do końca miesiąca, w którym następuje zrównanie sumy odpisów amortyzacyjnych z wartością początkową lub w którym postawiono je w stan likwidacji, zbyto lub stwierdzono niedobór.</w:t>
      </w:r>
    </w:p>
    <w:p w14:paraId="2056DDE2" w14:textId="77777777" w:rsidR="000A5633" w:rsidRPr="000A5633" w:rsidRDefault="000A5633" w:rsidP="000A5633">
      <w:pPr>
        <w:spacing w:line="360" w:lineRule="auto"/>
        <w:jc w:val="both"/>
        <w:rPr>
          <w:b/>
        </w:rPr>
      </w:pPr>
    </w:p>
    <w:p w14:paraId="3F8AF39B" w14:textId="77777777" w:rsidR="000A5633" w:rsidRPr="000A5633" w:rsidRDefault="000A5633" w:rsidP="000A5633">
      <w:pPr>
        <w:jc w:val="both"/>
      </w:pPr>
      <w:r w:rsidRPr="000A5633">
        <w:rPr>
          <w:b/>
        </w:rPr>
        <w:t xml:space="preserve">Do dokonywania odpisów amortyzacyjnych (umorzeniowych) wybiera się metodę liniową.  </w:t>
      </w:r>
    </w:p>
    <w:p w14:paraId="50B0463E" w14:textId="77777777" w:rsidR="000A5633" w:rsidRPr="000A5633" w:rsidRDefault="000A5633" w:rsidP="000A5633">
      <w:pPr>
        <w:spacing w:line="360" w:lineRule="auto"/>
        <w:jc w:val="both"/>
      </w:pPr>
    </w:p>
    <w:p w14:paraId="15839690" w14:textId="77777777" w:rsidR="000A5633" w:rsidRPr="000A5633" w:rsidRDefault="000A5633" w:rsidP="000A5633">
      <w:pPr>
        <w:spacing w:line="360" w:lineRule="auto"/>
        <w:jc w:val="both"/>
      </w:pPr>
      <w:r w:rsidRPr="000A5633">
        <w:t>Wartości niematerialne i prawne zakupione ze środków na wydatki bieżące:</w:t>
      </w:r>
    </w:p>
    <w:p w14:paraId="7433C436" w14:textId="77777777" w:rsidR="000A5633" w:rsidRPr="000A5633" w:rsidRDefault="000A5633" w:rsidP="000A5633">
      <w:pPr>
        <w:numPr>
          <w:ilvl w:val="0"/>
          <w:numId w:val="1"/>
        </w:numPr>
        <w:ind w:left="714" w:hanging="357"/>
        <w:jc w:val="both"/>
        <w:rPr>
          <w:b/>
        </w:rPr>
      </w:pPr>
      <w:r w:rsidRPr="000A5633">
        <w:t xml:space="preserve">traktuje się jako pozostałe wartości niematerialne i prawne, które </w:t>
      </w:r>
      <w:r w:rsidRPr="000A5633">
        <w:rPr>
          <w:b/>
        </w:rPr>
        <w:t>umarzane są                   w 100%</w:t>
      </w:r>
      <w:r w:rsidRPr="000A5633">
        <w:t xml:space="preserve"> w miesiącu przyjęcia do używania, a umorzenie to ujmowane jest na koncie </w:t>
      </w:r>
      <w:r w:rsidRPr="000A5633">
        <w:rPr>
          <w:b/>
        </w:rPr>
        <w:t xml:space="preserve">Ma 072 „Umorzenie pozostałych środków trwałych oraz wartości niematerialnych i prawnych” </w:t>
      </w:r>
      <w:r w:rsidRPr="000A5633">
        <w:t xml:space="preserve">w korespondencji z kontem  </w:t>
      </w:r>
      <w:proofErr w:type="spellStart"/>
      <w:r w:rsidRPr="000A5633">
        <w:rPr>
          <w:b/>
        </w:rPr>
        <w:t>Wn</w:t>
      </w:r>
      <w:proofErr w:type="spellEnd"/>
      <w:r w:rsidRPr="000A5633">
        <w:t xml:space="preserve"> </w:t>
      </w:r>
      <w:r w:rsidRPr="000A5633">
        <w:rPr>
          <w:b/>
        </w:rPr>
        <w:t>400 „Koszty według rodzaju”.</w:t>
      </w:r>
    </w:p>
    <w:p w14:paraId="00FB4AC6" w14:textId="77777777" w:rsidR="000A5633" w:rsidRPr="000A5633" w:rsidRDefault="000A5633" w:rsidP="000A5633">
      <w:pPr>
        <w:spacing w:line="360" w:lineRule="auto"/>
        <w:jc w:val="both"/>
        <w:rPr>
          <w:b/>
        </w:rPr>
      </w:pPr>
    </w:p>
    <w:p w14:paraId="43704AD9" w14:textId="77777777" w:rsidR="000A5633" w:rsidRPr="000A5633" w:rsidRDefault="000A5633" w:rsidP="000A5633">
      <w:pPr>
        <w:spacing w:line="360" w:lineRule="auto"/>
        <w:jc w:val="both"/>
      </w:pPr>
      <w:r w:rsidRPr="000A5633">
        <w:t xml:space="preserve">Modyfikacja </w:t>
      </w:r>
      <w:r w:rsidRPr="000A5633">
        <w:rPr>
          <w:b/>
        </w:rPr>
        <w:t xml:space="preserve">(aktualizacja) </w:t>
      </w:r>
      <w:r w:rsidRPr="000A5633">
        <w:t>programu, zależnie od jego ceny, stanowi :</w:t>
      </w:r>
    </w:p>
    <w:p w14:paraId="45F43429" w14:textId="13E0560B" w:rsidR="000A5633" w:rsidRPr="000A5633" w:rsidRDefault="000A5633" w:rsidP="000A5633">
      <w:pPr>
        <w:numPr>
          <w:ilvl w:val="0"/>
          <w:numId w:val="1"/>
        </w:numPr>
        <w:ind w:left="714" w:hanging="357"/>
        <w:jc w:val="both"/>
      </w:pPr>
      <w:r w:rsidRPr="000A5633">
        <w:rPr>
          <w:b/>
        </w:rPr>
        <w:t xml:space="preserve">o wartości równej lub powyżej </w:t>
      </w:r>
      <w:r>
        <w:rPr>
          <w:b/>
        </w:rPr>
        <w:t>3 5</w:t>
      </w:r>
      <w:r w:rsidRPr="000A5633">
        <w:rPr>
          <w:b/>
        </w:rPr>
        <w:t>00 zł</w:t>
      </w:r>
      <w:r w:rsidRPr="000A5633">
        <w:t xml:space="preserve"> samodzielny tytuł wartości niematerialnych  i prawnych,</w:t>
      </w:r>
    </w:p>
    <w:p w14:paraId="4481D938" w14:textId="77777777" w:rsidR="000A5633" w:rsidRPr="000A5633" w:rsidRDefault="000A5633" w:rsidP="000A5633">
      <w:pPr>
        <w:ind w:left="357"/>
        <w:jc w:val="both"/>
      </w:pPr>
    </w:p>
    <w:p w14:paraId="44770865" w14:textId="6F967AB8" w:rsidR="000A5633" w:rsidRPr="000A5633" w:rsidRDefault="000A5633" w:rsidP="000A5633">
      <w:pPr>
        <w:numPr>
          <w:ilvl w:val="0"/>
          <w:numId w:val="1"/>
        </w:numPr>
        <w:ind w:left="714" w:hanging="357"/>
        <w:jc w:val="both"/>
      </w:pPr>
      <w:r w:rsidRPr="000A5633">
        <w:rPr>
          <w:b/>
        </w:rPr>
        <w:t xml:space="preserve">o wartości poniżej </w:t>
      </w:r>
      <w:r>
        <w:rPr>
          <w:b/>
        </w:rPr>
        <w:t>3 5</w:t>
      </w:r>
      <w:r w:rsidRPr="000A5633">
        <w:rPr>
          <w:b/>
        </w:rPr>
        <w:t xml:space="preserve">00 zł </w:t>
      </w:r>
      <w:r w:rsidRPr="000A5633">
        <w:t>zaliczana jest bezpośrednio w koszty.</w:t>
      </w:r>
    </w:p>
    <w:p w14:paraId="1802DAEB" w14:textId="77777777" w:rsidR="007F3FAC" w:rsidRDefault="007F3FAC" w:rsidP="000A5633">
      <w:pPr>
        <w:spacing w:line="360" w:lineRule="auto"/>
        <w:jc w:val="both"/>
      </w:pPr>
    </w:p>
    <w:p w14:paraId="5C4D3651" w14:textId="77777777" w:rsidR="000A5633" w:rsidRPr="000A5633" w:rsidRDefault="000A5633" w:rsidP="000A5633">
      <w:pPr>
        <w:spacing w:line="360" w:lineRule="auto"/>
        <w:jc w:val="both"/>
      </w:pPr>
      <w:r w:rsidRPr="000A5633">
        <w:rPr>
          <w:b/>
        </w:rPr>
        <w:t xml:space="preserve">2.Rzeczowe aktywa trwałe </w:t>
      </w:r>
      <w:r w:rsidRPr="000A5633">
        <w:t>obejmują:</w:t>
      </w:r>
    </w:p>
    <w:p w14:paraId="1929BBF0" w14:textId="77777777" w:rsidR="000A5633" w:rsidRPr="000A5633" w:rsidRDefault="000A5633" w:rsidP="000A5633">
      <w:pPr>
        <w:numPr>
          <w:ilvl w:val="1"/>
          <w:numId w:val="2"/>
        </w:numPr>
        <w:spacing w:line="360" w:lineRule="auto"/>
        <w:jc w:val="both"/>
      </w:pPr>
      <w:r w:rsidRPr="000A5633">
        <w:t>Środki trwałe – konto 011,</w:t>
      </w:r>
    </w:p>
    <w:p w14:paraId="711B98FC" w14:textId="77777777" w:rsidR="000A5633" w:rsidRPr="000A5633" w:rsidRDefault="000A5633" w:rsidP="000A5633">
      <w:pPr>
        <w:numPr>
          <w:ilvl w:val="1"/>
          <w:numId w:val="2"/>
        </w:numPr>
        <w:spacing w:line="360" w:lineRule="auto"/>
        <w:jc w:val="both"/>
      </w:pPr>
      <w:r w:rsidRPr="000A5633">
        <w:lastRenderedPageBreak/>
        <w:t>Pozostałe środki trwałe – konto 013,</w:t>
      </w:r>
    </w:p>
    <w:p w14:paraId="4AC90198" w14:textId="77777777" w:rsidR="000A5633" w:rsidRPr="000A5633" w:rsidRDefault="000A5633" w:rsidP="000A5633">
      <w:pPr>
        <w:numPr>
          <w:ilvl w:val="1"/>
          <w:numId w:val="2"/>
        </w:numPr>
        <w:spacing w:line="360" w:lineRule="auto"/>
        <w:jc w:val="both"/>
      </w:pPr>
      <w:r w:rsidRPr="000A5633">
        <w:t>Inwestycje (środki trwałe w budowie) – konto 080.</w:t>
      </w:r>
    </w:p>
    <w:p w14:paraId="1C4EFC69" w14:textId="77777777" w:rsidR="000A5633" w:rsidRPr="000A5633" w:rsidRDefault="000A5633" w:rsidP="000A5633">
      <w:pPr>
        <w:jc w:val="both"/>
      </w:pPr>
      <w:r w:rsidRPr="000A5633">
        <w:rPr>
          <w:b/>
        </w:rPr>
        <w:t>Środki trwałe</w:t>
      </w:r>
      <w:r w:rsidRPr="000A5633">
        <w:t xml:space="preserve"> – to rzeczowe aktywa trwałe  i zrównane z nimi o przewidywanym okresie ekonomicznej użyteczności dłuższym niż rok, kompletne, zdatne do użytku i przeznaczone na potrzeby jednostki.</w:t>
      </w:r>
    </w:p>
    <w:p w14:paraId="1D3619F8" w14:textId="77777777" w:rsidR="000A5633" w:rsidRPr="000A5633" w:rsidRDefault="000A5633" w:rsidP="000A5633">
      <w:pPr>
        <w:jc w:val="both"/>
      </w:pPr>
    </w:p>
    <w:p w14:paraId="3F8F000F" w14:textId="77777777" w:rsidR="000A5633" w:rsidRPr="000A5633" w:rsidRDefault="000A5633" w:rsidP="000A5633">
      <w:pPr>
        <w:jc w:val="both"/>
      </w:pPr>
      <w:r w:rsidRPr="000A5633">
        <w:t>Środki trwałe w jednostce podzielone są w ewidencji na dwie kategorie, w zależności od wartości początkowej. Kategorie te księguje się na oddzielnych kontach:</w:t>
      </w:r>
    </w:p>
    <w:p w14:paraId="6C02056E" w14:textId="77777777" w:rsidR="000A5633" w:rsidRPr="000A5633" w:rsidRDefault="000A5633" w:rsidP="000A5633">
      <w:pPr>
        <w:jc w:val="both"/>
      </w:pPr>
    </w:p>
    <w:p w14:paraId="24973FD4" w14:textId="77777777" w:rsidR="000A5633" w:rsidRPr="000A5633" w:rsidRDefault="000A5633" w:rsidP="000A5633">
      <w:pPr>
        <w:spacing w:line="360" w:lineRule="auto"/>
        <w:jc w:val="both"/>
      </w:pPr>
      <w:r w:rsidRPr="000A5633">
        <w:t xml:space="preserve">1)  środki trwałe” – </w:t>
      </w:r>
      <w:r w:rsidRPr="000A5633">
        <w:rPr>
          <w:b/>
        </w:rPr>
        <w:t>konto 011,</w:t>
      </w:r>
    </w:p>
    <w:p w14:paraId="59786D06" w14:textId="77777777" w:rsidR="000A5633" w:rsidRPr="000A5633" w:rsidRDefault="000A5633" w:rsidP="000A5633">
      <w:pPr>
        <w:spacing w:line="360" w:lineRule="auto"/>
        <w:jc w:val="both"/>
        <w:rPr>
          <w:b/>
        </w:rPr>
      </w:pPr>
      <w:r w:rsidRPr="000A5633">
        <w:t xml:space="preserve">2) pozostałe środki trwałe – </w:t>
      </w:r>
      <w:r w:rsidRPr="000A5633">
        <w:rPr>
          <w:b/>
        </w:rPr>
        <w:t>konto 013.</w:t>
      </w:r>
    </w:p>
    <w:p w14:paraId="7BFB642E" w14:textId="77777777" w:rsidR="000A5633" w:rsidRPr="000A5633" w:rsidRDefault="000A5633" w:rsidP="000A5633">
      <w:pPr>
        <w:spacing w:line="360" w:lineRule="auto"/>
        <w:jc w:val="both"/>
        <w:rPr>
          <w:b/>
        </w:rPr>
      </w:pPr>
      <w:r w:rsidRPr="000A5633">
        <w:rPr>
          <w:b/>
        </w:rPr>
        <w:t>2.1. Środki trwałe obejmują w szczególności:</w:t>
      </w:r>
    </w:p>
    <w:p w14:paraId="763F3337" w14:textId="77777777" w:rsidR="000A5633" w:rsidRPr="000A5633" w:rsidRDefault="000A5633" w:rsidP="000A5633">
      <w:pPr>
        <w:numPr>
          <w:ilvl w:val="0"/>
          <w:numId w:val="3"/>
        </w:numPr>
        <w:spacing w:line="360" w:lineRule="auto"/>
        <w:jc w:val="both"/>
      </w:pPr>
      <w:r w:rsidRPr="000A5633">
        <w:t>grunty (w tym prawo wieczystego użytkowania gruntu),</w:t>
      </w:r>
    </w:p>
    <w:p w14:paraId="719CC495" w14:textId="77777777" w:rsidR="000A5633" w:rsidRPr="000A5633" w:rsidRDefault="000A5633" w:rsidP="000A5633">
      <w:pPr>
        <w:numPr>
          <w:ilvl w:val="0"/>
          <w:numId w:val="3"/>
        </w:numPr>
        <w:spacing w:line="360" w:lineRule="auto"/>
        <w:jc w:val="both"/>
      </w:pPr>
      <w:r w:rsidRPr="000A5633">
        <w:t>lokale będące odrębną własnością,</w:t>
      </w:r>
    </w:p>
    <w:p w14:paraId="262E6EDC" w14:textId="77777777" w:rsidR="000A5633" w:rsidRPr="000A5633" w:rsidRDefault="000A5633" w:rsidP="000A5633">
      <w:pPr>
        <w:numPr>
          <w:ilvl w:val="0"/>
          <w:numId w:val="3"/>
        </w:numPr>
        <w:spacing w:line="360" w:lineRule="auto"/>
        <w:jc w:val="both"/>
      </w:pPr>
      <w:r w:rsidRPr="000A5633">
        <w:t>budynki,</w:t>
      </w:r>
    </w:p>
    <w:p w14:paraId="5E5FA298" w14:textId="77777777" w:rsidR="000A5633" w:rsidRPr="000A5633" w:rsidRDefault="000A5633" w:rsidP="000A5633">
      <w:pPr>
        <w:numPr>
          <w:ilvl w:val="0"/>
          <w:numId w:val="3"/>
        </w:numPr>
        <w:spacing w:line="360" w:lineRule="auto"/>
        <w:jc w:val="both"/>
      </w:pPr>
      <w:r w:rsidRPr="000A5633">
        <w:t>budowle,</w:t>
      </w:r>
    </w:p>
    <w:p w14:paraId="15ED95A9" w14:textId="77777777" w:rsidR="000A5633" w:rsidRPr="000A5633" w:rsidRDefault="000A5633" w:rsidP="000A5633">
      <w:pPr>
        <w:numPr>
          <w:ilvl w:val="0"/>
          <w:numId w:val="3"/>
        </w:numPr>
        <w:spacing w:line="360" w:lineRule="auto"/>
        <w:jc w:val="both"/>
      </w:pPr>
      <w:r w:rsidRPr="000A5633">
        <w:t>maszyny i urządzenia,</w:t>
      </w:r>
    </w:p>
    <w:p w14:paraId="56933236" w14:textId="77777777" w:rsidR="000A5633" w:rsidRPr="000A5633" w:rsidRDefault="000A5633" w:rsidP="000A5633">
      <w:pPr>
        <w:numPr>
          <w:ilvl w:val="0"/>
          <w:numId w:val="3"/>
        </w:numPr>
        <w:spacing w:line="360" w:lineRule="auto"/>
        <w:jc w:val="both"/>
      </w:pPr>
      <w:r w:rsidRPr="000A5633">
        <w:t>środki transportu  i inne rzeczy,</w:t>
      </w:r>
    </w:p>
    <w:p w14:paraId="67FA15D6" w14:textId="77777777" w:rsidR="000A5633" w:rsidRPr="000A5633" w:rsidRDefault="000A5633" w:rsidP="000A5633">
      <w:pPr>
        <w:numPr>
          <w:ilvl w:val="0"/>
          <w:numId w:val="3"/>
        </w:numPr>
        <w:spacing w:line="360" w:lineRule="auto"/>
        <w:jc w:val="both"/>
      </w:pPr>
      <w:r w:rsidRPr="000A5633">
        <w:t>ulepszenia w obcych środkach trwałych.</w:t>
      </w:r>
    </w:p>
    <w:p w14:paraId="002492E1" w14:textId="77777777" w:rsidR="000A5633" w:rsidRPr="000A5633" w:rsidRDefault="000A5633" w:rsidP="000A5633">
      <w:pPr>
        <w:jc w:val="both"/>
      </w:pPr>
      <w:r w:rsidRPr="000A5633">
        <w:t>Do środków trwałych jednostki zalicza się także obce środki trwałe znajdujące się w jej użytkowaniu na podstawie art. 3 ust. 4 ustawy o rachunkowości, jeśli występuje ona jako „korzystający”.</w:t>
      </w:r>
    </w:p>
    <w:p w14:paraId="162376F1" w14:textId="77777777" w:rsidR="000A5633" w:rsidRPr="000A5633" w:rsidRDefault="000A5633" w:rsidP="000A5633">
      <w:pPr>
        <w:spacing w:line="360" w:lineRule="auto"/>
        <w:jc w:val="both"/>
      </w:pPr>
    </w:p>
    <w:p w14:paraId="6996ADAD" w14:textId="2A4420F5" w:rsidR="000A5633" w:rsidRDefault="000A5633" w:rsidP="000A5633">
      <w:pPr>
        <w:jc w:val="both"/>
        <w:rPr>
          <w:b/>
        </w:rPr>
      </w:pPr>
      <w:r w:rsidRPr="000A5633">
        <w:t xml:space="preserve">Za wartość początkową środka trwałego przyjmuje się wartość  równą lub wyższą </w:t>
      </w:r>
      <w:r>
        <w:t>3 5</w:t>
      </w:r>
      <w:r w:rsidRPr="000A5633">
        <w:rPr>
          <w:b/>
        </w:rPr>
        <w:t>00 zł.</w:t>
      </w:r>
    </w:p>
    <w:p w14:paraId="0278934E" w14:textId="7FC4B38D" w:rsidR="00D96FCB" w:rsidRPr="000A5633" w:rsidRDefault="00D96FCB" w:rsidP="000A5633">
      <w:pPr>
        <w:jc w:val="both"/>
      </w:pPr>
      <w:r>
        <w:t xml:space="preserve">W jednostce głównej </w:t>
      </w:r>
      <w:r w:rsidR="00CA3212">
        <w:t>oraz w jednostkach organizacyjnych gminy nie przyjmuje się wartości początkowej środka trwałego wynikającej w ustawy o podatku dochodowym od osób prawnych (10 000 zł). Wyjątek stanowi Zakład Gospodarki Komunalnej w Damnicy                          i Gminny Ośrodek Pomocy Społecznej w Damnicy.</w:t>
      </w:r>
    </w:p>
    <w:p w14:paraId="5491C1E9" w14:textId="77777777" w:rsidR="000A5633" w:rsidRPr="000A5633" w:rsidRDefault="000A5633" w:rsidP="000A5633">
      <w:pPr>
        <w:jc w:val="both"/>
        <w:rPr>
          <w:b/>
        </w:rPr>
      </w:pPr>
    </w:p>
    <w:p w14:paraId="76C8E18E" w14:textId="42188CF5" w:rsidR="000A5633" w:rsidRPr="000A5633" w:rsidRDefault="000A5633" w:rsidP="000A5633">
      <w:pPr>
        <w:jc w:val="both"/>
        <w:rPr>
          <w:b/>
        </w:rPr>
      </w:pPr>
      <w:r w:rsidRPr="000A5633">
        <w:t xml:space="preserve">Składniki majątkowe zaliczane do „środków trwałych”, których wartość jest niższa niż </w:t>
      </w:r>
      <w:r>
        <w:t xml:space="preserve">               </w:t>
      </w:r>
      <w:r w:rsidRPr="000A5633">
        <w:t>3 500 zł, a były ujęte w ewidencji środków trwałych (konto 011) ze względu na znaczącą wartość</w:t>
      </w:r>
      <w:r>
        <w:t xml:space="preserve"> </w:t>
      </w:r>
      <w:r w:rsidRPr="000A5633">
        <w:t>w danym okresie pozostaną nadal w tej ewidencji do momentu likwidacji.</w:t>
      </w:r>
    </w:p>
    <w:p w14:paraId="13820398" w14:textId="77777777" w:rsidR="000A5633" w:rsidRPr="000A5633" w:rsidRDefault="000A5633" w:rsidP="000A5633">
      <w:pPr>
        <w:spacing w:line="360" w:lineRule="auto"/>
        <w:jc w:val="center"/>
        <w:rPr>
          <w:b/>
        </w:rPr>
      </w:pPr>
    </w:p>
    <w:p w14:paraId="7DD08D32" w14:textId="77777777" w:rsidR="000A5633" w:rsidRPr="000A5633" w:rsidRDefault="000A5633" w:rsidP="000A5633">
      <w:pPr>
        <w:spacing w:line="360" w:lineRule="auto"/>
        <w:jc w:val="center"/>
        <w:rPr>
          <w:b/>
        </w:rPr>
      </w:pPr>
      <w:r w:rsidRPr="000A5633">
        <w:rPr>
          <w:b/>
        </w:rPr>
        <w:t>Metody wyceny</w:t>
      </w:r>
    </w:p>
    <w:p w14:paraId="44C5B318" w14:textId="77777777" w:rsidR="000A5633" w:rsidRPr="000A5633" w:rsidRDefault="000A5633" w:rsidP="000A5633">
      <w:pPr>
        <w:spacing w:line="360" w:lineRule="auto"/>
        <w:jc w:val="both"/>
      </w:pPr>
      <w:r w:rsidRPr="000A5633">
        <w:t>Środki trwałe w dniu przyjęcia do użytkowania wycenia się:</w:t>
      </w:r>
    </w:p>
    <w:p w14:paraId="6F748A57" w14:textId="77777777" w:rsidR="000A5633" w:rsidRPr="000A5633" w:rsidRDefault="000A5633" w:rsidP="000A5633">
      <w:pPr>
        <w:numPr>
          <w:ilvl w:val="0"/>
          <w:numId w:val="4"/>
        </w:numPr>
        <w:ind w:left="714" w:hanging="357"/>
        <w:jc w:val="both"/>
      </w:pPr>
      <w:r w:rsidRPr="000A5633">
        <w:t>w przypadku zakupu – według ceny nabycia lub ceny  zakupu,  jeśli koszty zakupu nie stanowią istotnej wartości,</w:t>
      </w:r>
    </w:p>
    <w:p w14:paraId="64EC17A6" w14:textId="77777777" w:rsidR="000A5633" w:rsidRPr="000A5633" w:rsidRDefault="000A5633" w:rsidP="000A5633">
      <w:pPr>
        <w:ind w:left="357"/>
        <w:jc w:val="both"/>
      </w:pPr>
    </w:p>
    <w:p w14:paraId="505438CF" w14:textId="77777777" w:rsidR="000A5633" w:rsidRPr="000A5633" w:rsidRDefault="000A5633" w:rsidP="000A5633">
      <w:pPr>
        <w:numPr>
          <w:ilvl w:val="0"/>
          <w:numId w:val="4"/>
        </w:numPr>
        <w:ind w:left="714" w:hanging="357"/>
        <w:jc w:val="both"/>
      </w:pPr>
      <w:r w:rsidRPr="000A5633">
        <w:t>w przypadku wytworzenia we własnym zakresie – według kosztu wytworzenia, zaś                          w przypadku trudności z ustaleniem kosztu wytworzenia – według wyceny dokonanej przez rzeczoznawcę,</w:t>
      </w:r>
    </w:p>
    <w:p w14:paraId="4A14408E" w14:textId="77777777" w:rsidR="000A5633" w:rsidRPr="000A5633" w:rsidRDefault="000A5633" w:rsidP="000A5633">
      <w:pPr>
        <w:jc w:val="both"/>
      </w:pPr>
    </w:p>
    <w:p w14:paraId="05FD5BE2" w14:textId="77777777" w:rsidR="000A5633" w:rsidRPr="000A5633" w:rsidRDefault="000A5633" w:rsidP="000A5633">
      <w:pPr>
        <w:numPr>
          <w:ilvl w:val="0"/>
          <w:numId w:val="4"/>
        </w:numPr>
        <w:ind w:left="714" w:hanging="357"/>
        <w:jc w:val="both"/>
      </w:pPr>
      <w:r w:rsidRPr="000A5633">
        <w:lastRenderedPageBreak/>
        <w:t>w przypadku ujawnienia w trakcie inwentaryzacji – według posiadanych dokumentów z uwzględnieniem zużycia, a przy ich braku według wartości godziwej,</w:t>
      </w:r>
    </w:p>
    <w:p w14:paraId="63BAADD6" w14:textId="77777777" w:rsidR="000A5633" w:rsidRPr="000A5633" w:rsidRDefault="000A5633" w:rsidP="000A5633">
      <w:pPr>
        <w:jc w:val="both"/>
      </w:pPr>
    </w:p>
    <w:p w14:paraId="0BABE88D" w14:textId="77777777" w:rsidR="000A5633" w:rsidRPr="000A5633" w:rsidRDefault="000A5633" w:rsidP="000A5633">
      <w:pPr>
        <w:numPr>
          <w:ilvl w:val="0"/>
          <w:numId w:val="4"/>
        </w:numPr>
        <w:ind w:left="714" w:hanging="357"/>
        <w:jc w:val="both"/>
      </w:pPr>
      <w:r w:rsidRPr="000A5633">
        <w:t>w przypadku spadku lub darowizny – według wartości godziwej z dnia otrzymania lub w niższej wartości określonej w mowie o przekazaniu,</w:t>
      </w:r>
    </w:p>
    <w:p w14:paraId="5D051BB9" w14:textId="77777777" w:rsidR="000A5633" w:rsidRPr="000A5633" w:rsidRDefault="000A5633" w:rsidP="000A5633">
      <w:pPr>
        <w:jc w:val="both"/>
      </w:pPr>
    </w:p>
    <w:p w14:paraId="28057262" w14:textId="77777777" w:rsidR="000A5633" w:rsidRPr="000A5633" w:rsidRDefault="000A5633" w:rsidP="000A5633">
      <w:pPr>
        <w:numPr>
          <w:ilvl w:val="0"/>
          <w:numId w:val="4"/>
        </w:numPr>
        <w:ind w:left="714" w:hanging="357"/>
        <w:jc w:val="both"/>
      </w:pPr>
      <w:r w:rsidRPr="000A5633">
        <w:t>w przypadku otrzymania w sposób nieodpłatny od Skarbu Państwa lub jednostki samorządu terytorialnego – w wysokości określonej w decyzji o przekazaniu,</w:t>
      </w:r>
    </w:p>
    <w:p w14:paraId="7401DBD6" w14:textId="77777777" w:rsidR="000A5633" w:rsidRPr="000A5633" w:rsidRDefault="000A5633" w:rsidP="000A5633">
      <w:pPr>
        <w:jc w:val="both"/>
      </w:pPr>
    </w:p>
    <w:p w14:paraId="065B9077" w14:textId="77777777" w:rsidR="000A5633" w:rsidRPr="000A5633" w:rsidRDefault="000A5633" w:rsidP="000A5633">
      <w:pPr>
        <w:numPr>
          <w:ilvl w:val="0"/>
          <w:numId w:val="4"/>
        </w:numPr>
        <w:ind w:left="714" w:hanging="357"/>
        <w:jc w:val="both"/>
      </w:pPr>
      <w:r w:rsidRPr="000A5633">
        <w:t>w przypadku otrzymania środka na skutek wymiany środka niesprawnego –                              w wysokości wynikającej z dowodu dostawy, z podaniem cech szczególnych nowego środka.</w:t>
      </w:r>
    </w:p>
    <w:p w14:paraId="01C1D21E" w14:textId="77777777" w:rsidR="000A5633" w:rsidRPr="000A5633" w:rsidRDefault="000A5633" w:rsidP="000A5633">
      <w:pPr>
        <w:jc w:val="both"/>
      </w:pPr>
    </w:p>
    <w:p w14:paraId="03A674CF" w14:textId="77777777" w:rsidR="000A5633" w:rsidRPr="000A5633" w:rsidRDefault="000A5633" w:rsidP="000A5633">
      <w:pPr>
        <w:jc w:val="both"/>
      </w:pPr>
      <w:r w:rsidRPr="000A5633">
        <w:t>Na dzień bilansowy środki trwałe (z wyjątkiem  gruntów, których się nie umarza) wycenia się w wartości netto, tj. z uwzględnieniem odpisów umorzeniowych ustalonych na dzień bilansowy.</w:t>
      </w:r>
    </w:p>
    <w:p w14:paraId="42E4747C" w14:textId="77777777" w:rsidR="000A5633" w:rsidRDefault="000A5633" w:rsidP="000A5633">
      <w:pPr>
        <w:jc w:val="both"/>
      </w:pPr>
    </w:p>
    <w:p w14:paraId="47376449" w14:textId="77777777" w:rsidR="000A5633" w:rsidRPr="000A5633" w:rsidRDefault="000A5633" w:rsidP="000A5633">
      <w:pPr>
        <w:jc w:val="both"/>
      </w:pPr>
      <w:r w:rsidRPr="000A5633">
        <w:t>Podstawowe środki trwałe finansuje się ze środków na inwestycje w rozumieniu ustawy                   o finansach publicznych i wydanego na jej podstawie rozporządzenia Ministra Finansów                       w sprawie szczegółowej klasyfikacji dochodów, wydatków, przychodów i rozchodów oraz środków pochodzących ze źródeł zagranicznych oraz o zasadach finansowania inwestycji                    z budżetu państwa.</w:t>
      </w:r>
    </w:p>
    <w:p w14:paraId="330F2152" w14:textId="77777777" w:rsidR="000A5633" w:rsidRPr="000A5633" w:rsidRDefault="000A5633" w:rsidP="000A5633">
      <w:pPr>
        <w:spacing w:line="360" w:lineRule="auto"/>
        <w:jc w:val="both"/>
        <w:rPr>
          <w:b/>
        </w:rPr>
      </w:pPr>
    </w:p>
    <w:p w14:paraId="667E0C05" w14:textId="77777777" w:rsidR="000A5633" w:rsidRPr="000A5633" w:rsidRDefault="000A5633" w:rsidP="000A5633">
      <w:pPr>
        <w:spacing w:line="360" w:lineRule="auto"/>
        <w:jc w:val="center"/>
        <w:rPr>
          <w:b/>
        </w:rPr>
      </w:pPr>
      <w:r w:rsidRPr="000A5633">
        <w:rPr>
          <w:b/>
        </w:rPr>
        <w:t>Metody i stawki amortyzacji</w:t>
      </w:r>
    </w:p>
    <w:p w14:paraId="0CA015BA" w14:textId="77777777" w:rsidR="000A5633" w:rsidRPr="000A5633" w:rsidRDefault="000A5633" w:rsidP="000A5633">
      <w:pPr>
        <w:jc w:val="both"/>
      </w:pPr>
      <w:r w:rsidRPr="000A5633">
        <w:rPr>
          <w:b/>
        </w:rPr>
        <w:t>Środki trwałe umarzane są</w:t>
      </w:r>
      <w:r w:rsidRPr="000A5633">
        <w:t xml:space="preserve"> (z wyjątkiem gruntów) stopniowo na podstawie aktualnego planu amortyzacji według stawek amortyzacyjnych określonych </w:t>
      </w:r>
    </w:p>
    <w:p w14:paraId="746E4859" w14:textId="77777777" w:rsidR="000A5633" w:rsidRPr="000A5633" w:rsidRDefault="000A5633" w:rsidP="000A5633">
      <w:pPr>
        <w:jc w:val="both"/>
      </w:pPr>
    </w:p>
    <w:p w14:paraId="45DA7EFC" w14:textId="77777777" w:rsidR="000A5633" w:rsidRPr="000A5633" w:rsidRDefault="000A5633" w:rsidP="000A5633">
      <w:pPr>
        <w:numPr>
          <w:ilvl w:val="0"/>
          <w:numId w:val="5"/>
        </w:numPr>
        <w:jc w:val="both"/>
        <w:rPr>
          <w:b/>
        </w:rPr>
      </w:pPr>
      <w:r w:rsidRPr="000A5633">
        <w:rPr>
          <w:b/>
        </w:rPr>
        <w:t>w ustawie o podatku dochodowym od osób prawnych.</w:t>
      </w:r>
    </w:p>
    <w:p w14:paraId="6A465EBD" w14:textId="77777777" w:rsidR="000A5633" w:rsidRPr="000A5633" w:rsidRDefault="000A5633" w:rsidP="000A5633">
      <w:pPr>
        <w:ind w:left="720"/>
        <w:jc w:val="both"/>
        <w:rPr>
          <w:b/>
        </w:rPr>
      </w:pPr>
    </w:p>
    <w:p w14:paraId="28AD66A8" w14:textId="77777777" w:rsidR="000A5633" w:rsidRPr="000A5633" w:rsidRDefault="000A5633" w:rsidP="000A5633">
      <w:pPr>
        <w:jc w:val="both"/>
        <w:rPr>
          <w:b/>
        </w:rPr>
      </w:pPr>
      <w:r w:rsidRPr="000A5633">
        <w:rPr>
          <w:b/>
        </w:rPr>
        <w:t>„Ustala się, że środki trwałe umarza się i amortyzuje, przy zastosowaniu maksymalnych stawek amortyzacyjnych określonych w przepisach o podatku dochodowym od osób prawnych.</w:t>
      </w:r>
    </w:p>
    <w:p w14:paraId="51559EF3" w14:textId="77777777" w:rsidR="000A5633" w:rsidRDefault="000A5633" w:rsidP="000A5633">
      <w:pPr>
        <w:spacing w:line="360" w:lineRule="auto"/>
        <w:jc w:val="both"/>
        <w:rPr>
          <w:b/>
        </w:rPr>
      </w:pPr>
    </w:p>
    <w:p w14:paraId="295017F7" w14:textId="77777777" w:rsidR="000A5633" w:rsidRPr="000A5633" w:rsidRDefault="000A5633" w:rsidP="000A5633">
      <w:pPr>
        <w:spacing w:line="360" w:lineRule="auto"/>
        <w:jc w:val="both"/>
      </w:pPr>
      <w:r w:rsidRPr="000A5633">
        <w:rPr>
          <w:b/>
        </w:rPr>
        <w:t>Odpisów umorzeniowych</w:t>
      </w:r>
      <w:r w:rsidRPr="000A5633">
        <w:t xml:space="preserve"> dokonuje się począwszy od:</w:t>
      </w:r>
    </w:p>
    <w:p w14:paraId="00B41EA6" w14:textId="77777777" w:rsidR="000A5633" w:rsidRPr="000A5633" w:rsidRDefault="000A5633" w:rsidP="000A5633">
      <w:pPr>
        <w:numPr>
          <w:ilvl w:val="0"/>
          <w:numId w:val="5"/>
        </w:numPr>
        <w:ind w:left="1077" w:hanging="357"/>
        <w:jc w:val="both"/>
        <w:rPr>
          <w:b/>
        </w:rPr>
      </w:pPr>
      <w:r w:rsidRPr="000A5633">
        <w:rPr>
          <w:b/>
        </w:rPr>
        <w:t>miesiąca następującego po miesiącu przyjęcia środka trwałego do używania.</w:t>
      </w:r>
    </w:p>
    <w:p w14:paraId="19087776" w14:textId="77777777" w:rsidR="000A5633" w:rsidRPr="000A5633" w:rsidRDefault="000A5633" w:rsidP="000A5633">
      <w:pPr>
        <w:jc w:val="both"/>
      </w:pPr>
      <w:r w:rsidRPr="000A5633">
        <w:rPr>
          <w:b/>
        </w:rPr>
        <w:t>Umorzenie</w:t>
      </w:r>
      <w:r w:rsidRPr="000A5633">
        <w:t xml:space="preserve"> ujmowane jest na koncie </w:t>
      </w:r>
      <w:r w:rsidRPr="000A5633">
        <w:rPr>
          <w:b/>
        </w:rPr>
        <w:t>071 „Umorzenie środków trwałych oraz wartości niematerialnych i prawnych”.</w:t>
      </w:r>
      <w:r w:rsidRPr="000A5633">
        <w:t xml:space="preserve"> Amortyzacja obciąża konto </w:t>
      </w:r>
      <w:r w:rsidRPr="000A5633">
        <w:rPr>
          <w:b/>
        </w:rPr>
        <w:t>400 „Amortyzacja” na koniec roku</w:t>
      </w:r>
      <w:r w:rsidRPr="000A5633">
        <w:t>.</w:t>
      </w:r>
    </w:p>
    <w:p w14:paraId="74DBA356" w14:textId="77777777" w:rsidR="000A5633" w:rsidRPr="000A5633" w:rsidRDefault="000A5633" w:rsidP="000A5633">
      <w:pPr>
        <w:spacing w:line="360" w:lineRule="auto"/>
        <w:jc w:val="both"/>
      </w:pPr>
    </w:p>
    <w:p w14:paraId="29160BCC" w14:textId="77777777" w:rsidR="000A5633" w:rsidRPr="000A5633" w:rsidRDefault="000A5633" w:rsidP="000A5633">
      <w:pPr>
        <w:spacing w:line="360" w:lineRule="auto"/>
        <w:jc w:val="both"/>
        <w:rPr>
          <w:u w:val="single"/>
        </w:rPr>
      </w:pPr>
      <w:r w:rsidRPr="000A5633">
        <w:rPr>
          <w:u w:val="single"/>
        </w:rPr>
        <w:t>Rozpoczęcie amortyzacji  środków trwałych następuje od pierwszego miesiąca następującego po miesiącu, w którym środki trwałe przyjęto do używania, do końca miesiąca, w którym następuje zrównanie sumy odpisów amortyzacyjnych z wartością początkową lub w którym postawiono je w stan likwidacji, zbyto lub stwierdzono niedobór.</w:t>
      </w:r>
    </w:p>
    <w:p w14:paraId="4DCF6268" w14:textId="77777777" w:rsidR="000A5633" w:rsidRPr="000A5633" w:rsidRDefault="000A5633" w:rsidP="000A5633">
      <w:pPr>
        <w:spacing w:line="360" w:lineRule="auto"/>
        <w:jc w:val="both"/>
      </w:pPr>
    </w:p>
    <w:p w14:paraId="5CBFAB50" w14:textId="77777777" w:rsidR="000A5633" w:rsidRDefault="000A5633" w:rsidP="000A5633">
      <w:pPr>
        <w:spacing w:line="360" w:lineRule="auto"/>
        <w:jc w:val="both"/>
        <w:rPr>
          <w:b/>
          <w:u w:val="single"/>
        </w:rPr>
      </w:pPr>
    </w:p>
    <w:p w14:paraId="27FF0CB2" w14:textId="77777777" w:rsidR="000A5633" w:rsidRPr="000A5633" w:rsidRDefault="000A5633" w:rsidP="000A5633">
      <w:pPr>
        <w:spacing w:line="360" w:lineRule="auto"/>
        <w:jc w:val="both"/>
        <w:rPr>
          <w:b/>
          <w:u w:val="single"/>
        </w:rPr>
      </w:pPr>
      <w:r w:rsidRPr="000A5633">
        <w:rPr>
          <w:b/>
          <w:u w:val="single"/>
        </w:rPr>
        <w:lastRenderedPageBreak/>
        <w:t>W jednostce przyjęto metodę liniową dla wszystkich środków trwałych.</w:t>
      </w:r>
    </w:p>
    <w:p w14:paraId="7E96C521" w14:textId="77777777" w:rsidR="000A5633" w:rsidRPr="000A5633" w:rsidRDefault="000A5633" w:rsidP="000A5633">
      <w:pPr>
        <w:spacing w:line="360" w:lineRule="auto"/>
        <w:jc w:val="both"/>
        <w:rPr>
          <w:b/>
          <w:u w:val="single"/>
        </w:rPr>
      </w:pPr>
    </w:p>
    <w:p w14:paraId="7915733A" w14:textId="77777777" w:rsidR="000A5633" w:rsidRPr="000A5633" w:rsidRDefault="000A5633" w:rsidP="000A5633">
      <w:pPr>
        <w:spacing w:line="360" w:lineRule="auto"/>
        <w:jc w:val="both"/>
      </w:pPr>
      <w:r w:rsidRPr="000A5633">
        <w:t>Dla żadnych środków trwałych nie dokonuje się odpisów z tytułu trwałej utraty wartości.</w:t>
      </w:r>
    </w:p>
    <w:p w14:paraId="46F27C2B" w14:textId="77777777" w:rsidR="000A5633" w:rsidRPr="000A5633" w:rsidRDefault="000A5633" w:rsidP="000A5633">
      <w:pPr>
        <w:jc w:val="both"/>
      </w:pPr>
      <w:r w:rsidRPr="000A5633">
        <w:t>Ustawa o rachunkowości przewiduje możliwość zwiększenia wartości początkowej środka trwałego jedynie w dwóch przypadkach:</w:t>
      </w:r>
    </w:p>
    <w:p w14:paraId="5F926073" w14:textId="77777777" w:rsidR="000A5633" w:rsidRPr="000A5633" w:rsidRDefault="000A5633" w:rsidP="000A5633">
      <w:pPr>
        <w:jc w:val="both"/>
      </w:pPr>
    </w:p>
    <w:p w14:paraId="0D8B0C06" w14:textId="77777777" w:rsidR="000A5633" w:rsidRPr="000A5633" w:rsidRDefault="000A5633" w:rsidP="000A5633">
      <w:pPr>
        <w:numPr>
          <w:ilvl w:val="0"/>
          <w:numId w:val="5"/>
        </w:numPr>
        <w:ind w:left="1077" w:hanging="357"/>
        <w:jc w:val="both"/>
      </w:pPr>
      <w:r w:rsidRPr="000A5633">
        <w:rPr>
          <w:b/>
        </w:rPr>
        <w:t xml:space="preserve">w wyniku aktualizacji przeprowadzonej </w:t>
      </w:r>
      <w:r w:rsidRPr="000A5633">
        <w:t xml:space="preserve">wyłącznie na podstawie odrębnych przepisów, </w:t>
      </w:r>
    </w:p>
    <w:p w14:paraId="2A58F967" w14:textId="7CA26B9A" w:rsidR="000A5633" w:rsidRPr="000A5633" w:rsidRDefault="000A5633" w:rsidP="000A5633">
      <w:pPr>
        <w:numPr>
          <w:ilvl w:val="0"/>
          <w:numId w:val="5"/>
        </w:numPr>
        <w:ind w:left="1077" w:hanging="357"/>
        <w:jc w:val="both"/>
      </w:pPr>
      <w:r w:rsidRPr="000A5633">
        <w:rPr>
          <w:b/>
        </w:rPr>
        <w:t xml:space="preserve">w wyniku ulepszenia polegającego na przebudowie, rozbudowie, rekonstrukcji, adaptacji lub modernizacji. </w:t>
      </w:r>
      <w:r w:rsidRPr="000A5633">
        <w:t xml:space="preserve">Wówczas wartość początkową tych środków powiększa się o sumę wydatków na ich ulepszenie, w tym także                      o wydatki na nabycie części składowych lub preferencyjnych, których jednostkowa  cena nabycia przekracza </w:t>
      </w:r>
      <w:r>
        <w:t>3 5</w:t>
      </w:r>
      <w:r w:rsidRPr="000A5633">
        <w:t xml:space="preserve">00 zł. Środki trwałe uważa się za ulepszone, gdy suma wydatków poniesiona na ich przebudowę rozbudowę, rekonstrukcję, adaptację lub modernizację w danym roku podatkowym przekracza </w:t>
      </w:r>
      <w:r>
        <w:t>3 5</w:t>
      </w:r>
      <w:r w:rsidRPr="000A5633">
        <w:t>00 zł i wydatki te powodują wzrost wartości użytkowej w stosunku do wartości z dnia przyjęcia środków trwałych do używania, mierzonej</w:t>
      </w:r>
      <w:r>
        <w:t xml:space="preserve"> </w:t>
      </w:r>
      <w:r w:rsidRPr="000A5633">
        <w:t>w szczególności okresem używania, zdolnością wytwórczą, jakością produktów uzyskiwanych za pomocą ulepszonych środków trwałych i kosztami eksploatacji.</w:t>
      </w:r>
    </w:p>
    <w:p w14:paraId="3264B93D" w14:textId="77777777" w:rsidR="000A5633" w:rsidRPr="000A5633" w:rsidRDefault="000A5633" w:rsidP="000A5633">
      <w:pPr>
        <w:ind w:left="720"/>
        <w:jc w:val="both"/>
      </w:pPr>
    </w:p>
    <w:p w14:paraId="5D232450" w14:textId="77777777" w:rsidR="000A5633" w:rsidRPr="000A5633" w:rsidRDefault="000A5633" w:rsidP="000A5633">
      <w:pPr>
        <w:jc w:val="both"/>
      </w:pPr>
      <w:r w:rsidRPr="000A5633">
        <w:rPr>
          <w:b/>
        </w:rPr>
        <w:t>Część składowa</w:t>
      </w:r>
      <w:r w:rsidRPr="000A5633">
        <w:t xml:space="preserve"> rzeczy nie stanowi odrębnego przedmiotu własności, a jednocześnie nie można odłączyć części od rzeczy bez jej uszkodzenia lub istotnej zmiany całości lub części odłączonej. Natomiast przedmiotów połączonych z rzeczą nie uznaje się za jej części składowe.</w:t>
      </w:r>
    </w:p>
    <w:p w14:paraId="2834F206" w14:textId="77777777" w:rsidR="000A5633" w:rsidRPr="000A5633" w:rsidRDefault="000A5633" w:rsidP="000A5633">
      <w:pPr>
        <w:jc w:val="both"/>
      </w:pPr>
    </w:p>
    <w:p w14:paraId="1235854F" w14:textId="77777777" w:rsidR="000A5633" w:rsidRPr="000A5633" w:rsidRDefault="000A5633" w:rsidP="000A5633">
      <w:pPr>
        <w:jc w:val="both"/>
      </w:pPr>
      <w:r w:rsidRPr="000A5633">
        <w:rPr>
          <w:b/>
        </w:rPr>
        <w:t xml:space="preserve">Część preferencyjna </w:t>
      </w:r>
      <w:r w:rsidRPr="000A5633">
        <w:t>to każda rzecz ruchoma, która jest niezbędna przy korzystaniu z rzeczy głównej (np. skaner, drukarka) i rzecz główna należy do właściciela (w innym przypadku wydatki związane z częścią preferencyjną  stanowiłyby inwestycję w obcym środku trwałym).</w:t>
      </w:r>
    </w:p>
    <w:p w14:paraId="2A47D2DC" w14:textId="77777777" w:rsidR="000A5633" w:rsidRPr="000A5633" w:rsidRDefault="000A5633" w:rsidP="000A5633">
      <w:pPr>
        <w:spacing w:line="360" w:lineRule="auto"/>
        <w:ind w:left="720"/>
        <w:jc w:val="both"/>
      </w:pPr>
    </w:p>
    <w:p w14:paraId="20710D60" w14:textId="77777777" w:rsidR="000A5633" w:rsidRPr="000A5633" w:rsidRDefault="000A5633" w:rsidP="000A5633">
      <w:pPr>
        <w:jc w:val="both"/>
      </w:pPr>
      <w:r w:rsidRPr="000A5633">
        <w:rPr>
          <w:b/>
        </w:rPr>
        <w:t>1) Przebudowa</w:t>
      </w:r>
      <w:r w:rsidRPr="000A5633">
        <w:t xml:space="preserve"> – jest to zmiana (poprawienie) istniejącego stanu środka trwałego na inny (np. zmiana funkcji, jego przeznaczenia).</w:t>
      </w:r>
    </w:p>
    <w:p w14:paraId="2C1AF258" w14:textId="77777777" w:rsidR="000A5633" w:rsidRPr="000A5633" w:rsidRDefault="000A5633" w:rsidP="000A5633">
      <w:pPr>
        <w:jc w:val="both"/>
      </w:pPr>
    </w:p>
    <w:p w14:paraId="20CFE4F9" w14:textId="77777777" w:rsidR="000A5633" w:rsidRPr="000A5633" w:rsidRDefault="000A5633" w:rsidP="000A5633">
      <w:pPr>
        <w:jc w:val="both"/>
      </w:pPr>
      <w:r w:rsidRPr="000A5633">
        <w:rPr>
          <w:b/>
        </w:rPr>
        <w:t>2) Rozbudowa</w:t>
      </w:r>
      <w:r w:rsidRPr="000A5633">
        <w:t xml:space="preserve"> – jest to powiększenie środka trwałego (np. w przypadku budynku lub budowli zwiększenie jego powierzchni całkowitej i użytkowej oraz kubatury; zespołu komputerowego poprzez dokupienie drukarki, skanera i innych urządzeń preferencyjnych czy części składowych).</w:t>
      </w:r>
    </w:p>
    <w:p w14:paraId="628FF77A" w14:textId="77777777" w:rsidR="000A5633" w:rsidRPr="000A5633" w:rsidRDefault="000A5633" w:rsidP="000A5633">
      <w:pPr>
        <w:spacing w:line="360" w:lineRule="auto"/>
        <w:jc w:val="both"/>
        <w:rPr>
          <w:b/>
          <w:u w:val="single"/>
        </w:rPr>
      </w:pPr>
    </w:p>
    <w:p w14:paraId="4815E70D" w14:textId="77777777" w:rsidR="000A5633" w:rsidRPr="000A5633" w:rsidRDefault="000A5633" w:rsidP="000A5633">
      <w:pPr>
        <w:spacing w:line="360" w:lineRule="auto"/>
        <w:jc w:val="both"/>
        <w:rPr>
          <w:u w:val="single"/>
        </w:rPr>
      </w:pPr>
      <w:r w:rsidRPr="000A5633">
        <w:rPr>
          <w:b/>
          <w:u w:val="single"/>
        </w:rPr>
        <w:t>Uwaga: jeżeli nastąpi wymiana w zespole komputerowym  istniejącej drukarki z uwagi na awarię na nową  lub innych istniejących już w zespole części czy elementów wówczas  TRAKTUJE SIĘ TĘ WYMIANĘ JAKO REMONT ISTNIEJĄCEGO ŚRODKA TRWAŁEGO,</w:t>
      </w:r>
      <w:r w:rsidRPr="000A5633">
        <w:rPr>
          <w:u w:val="single"/>
        </w:rPr>
        <w:t xml:space="preserve"> a poniesione w związku z tym wydatki zaliczane są do bieżących kosztów działalności – konta zespołu „4”.</w:t>
      </w:r>
    </w:p>
    <w:p w14:paraId="7E06E98E" w14:textId="77777777" w:rsidR="000A5633" w:rsidRDefault="000A5633" w:rsidP="000A5633">
      <w:pPr>
        <w:jc w:val="both"/>
        <w:rPr>
          <w:b/>
        </w:rPr>
      </w:pPr>
    </w:p>
    <w:p w14:paraId="3E2C10A2" w14:textId="77777777" w:rsidR="000A5633" w:rsidRPr="000A5633" w:rsidRDefault="000A5633" w:rsidP="000A5633">
      <w:pPr>
        <w:jc w:val="both"/>
      </w:pPr>
      <w:r w:rsidRPr="000A5633">
        <w:rPr>
          <w:b/>
        </w:rPr>
        <w:t>3) Modernizacja</w:t>
      </w:r>
      <w:r w:rsidRPr="000A5633">
        <w:t xml:space="preserve"> – jest to unowocześnienie (np. wprowadzenie i zastosowanie w posiadanym środku trwałym nowych rozwiązań technicznych np. takich jak wymiana  twardego dysku na </w:t>
      </w:r>
      <w:r w:rsidRPr="000A5633">
        <w:lastRenderedPageBreak/>
        <w:t>dysk o większej pojemności), poprawa stanu technicznego lub też zmiany przeznaczenia, zaś skutkiem tych działań jest zwiększenie wartości środka trwałego.</w:t>
      </w:r>
    </w:p>
    <w:p w14:paraId="3B86F02B" w14:textId="77777777" w:rsidR="000A5633" w:rsidRPr="000A5633" w:rsidRDefault="000A5633" w:rsidP="000A5633">
      <w:pPr>
        <w:jc w:val="both"/>
      </w:pPr>
      <w:r w:rsidRPr="000A5633">
        <w:t>Ulepszenie środka trwałego nie powoduje ponownego rozpoczęcia jego amortyzacji. Ulepszony składnik majątku amortyzowany jest tą samą metodą, którą amortyzowany był przed ulepszeniem, tyle ze od większej wartości. Odpisów amortyzacyjnych od zwiększonej wartości dokonuje się, począwszy od pierwszego miesiąca następującego po miesiącu,                     w którym środek trwały został ulepszony.</w:t>
      </w:r>
    </w:p>
    <w:p w14:paraId="42B868E1" w14:textId="77777777" w:rsidR="000A5633" w:rsidRPr="000A5633" w:rsidRDefault="000A5633" w:rsidP="000A5633">
      <w:pPr>
        <w:jc w:val="both"/>
      </w:pPr>
    </w:p>
    <w:p w14:paraId="379C4F9D" w14:textId="77777777" w:rsidR="000A5633" w:rsidRPr="000A5633" w:rsidRDefault="000A5633" w:rsidP="000A5633">
      <w:pPr>
        <w:jc w:val="both"/>
      </w:pPr>
      <w:r w:rsidRPr="000A5633">
        <w:rPr>
          <w:b/>
        </w:rPr>
        <w:t>4) Rekonstrukcja</w:t>
      </w:r>
      <w:r w:rsidRPr="000A5633">
        <w:t xml:space="preserve"> – jest to odtworzenie (odbudowa, odtworzenie) środka trwałego w całości lub częściowo jego zużytych zasadniczych elementów.</w:t>
      </w:r>
    </w:p>
    <w:p w14:paraId="02A705A4" w14:textId="77777777" w:rsidR="000A5633" w:rsidRPr="000A5633" w:rsidRDefault="000A5633" w:rsidP="000A5633">
      <w:pPr>
        <w:jc w:val="both"/>
      </w:pPr>
    </w:p>
    <w:p w14:paraId="5C90229E" w14:textId="77777777" w:rsidR="000A5633" w:rsidRPr="000A5633" w:rsidRDefault="000A5633" w:rsidP="000A5633">
      <w:pPr>
        <w:jc w:val="both"/>
      </w:pPr>
      <w:r w:rsidRPr="000A5633">
        <w:rPr>
          <w:b/>
        </w:rPr>
        <w:t>5) Adaptacja</w:t>
      </w:r>
      <w:r w:rsidRPr="000A5633">
        <w:t xml:space="preserve"> – jest to przystosowanie (przerobienie) środka trwałego do wykorzystania go                w innym celu niż było jego pierwotne przeznaczenie bądź nadanie mu nowych walorów użytkowych.</w:t>
      </w:r>
    </w:p>
    <w:p w14:paraId="208CF087" w14:textId="77777777" w:rsidR="000A5633" w:rsidRPr="000A5633" w:rsidRDefault="000A5633" w:rsidP="000A5633">
      <w:pPr>
        <w:spacing w:line="360" w:lineRule="auto"/>
        <w:jc w:val="both"/>
      </w:pPr>
    </w:p>
    <w:p w14:paraId="59F42F74" w14:textId="77777777" w:rsidR="000A5633" w:rsidRPr="000A5633" w:rsidRDefault="000A5633" w:rsidP="000A5633">
      <w:pPr>
        <w:jc w:val="both"/>
      </w:pPr>
      <w:r w:rsidRPr="000A5633">
        <w:rPr>
          <w:b/>
        </w:rPr>
        <w:t>W przypadku gdy środek trwały (jeden z jego elementów) uległ zniszczeniu i zastąpiono go nowym,</w:t>
      </w:r>
      <w:r w:rsidRPr="000A5633">
        <w:t xml:space="preserve"> tzn., że przywrócono jedynie stan poprzedni, a wydatki związane z zakupem sfinansowano z bieżącej działalności, sytuację tę traktuje się jako zakup materiałów remontowych, a poniesione w związku z tym wydatki zalicza się do bieżących kosztów  działalności.</w:t>
      </w:r>
    </w:p>
    <w:p w14:paraId="4095192D" w14:textId="77777777" w:rsidR="007F3FAC" w:rsidRDefault="007F3FAC" w:rsidP="000A5633">
      <w:pPr>
        <w:spacing w:line="360" w:lineRule="auto"/>
        <w:ind w:left="360"/>
        <w:jc w:val="center"/>
        <w:rPr>
          <w:b/>
        </w:rPr>
      </w:pPr>
    </w:p>
    <w:p w14:paraId="696D2F96" w14:textId="77777777" w:rsidR="000A5633" w:rsidRPr="000A5633" w:rsidRDefault="000A5633" w:rsidP="000A5633">
      <w:pPr>
        <w:spacing w:line="360" w:lineRule="auto"/>
        <w:ind w:left="360"/>
        <w:jc w:val="center"/>
        <w:rPr>
          <w:b/>
        </w:rPr>
      </w:pPr>
      <w:r w:rsidRPr="000A5633">
        <w:rPr>
          <w:b/>
        </w:rPr>
        <w:t>Aktualizacja wyceny środków trwałych</w:t>
      </w:r>
    </w:p>
    <w:p w14:paraId="1CC78A07" w14:textId="77777777" w:rsidR="000A5633" w:rsidRPr="000A5633" w:rsidRDefault="000A5633" w:rsidP="000A5633">
      <w:pPr>
        <w:jc w:val="both"/>
        <w:rPr>
          <w:b/>
        </w:rPr>
      </w:pPr>
    </w:p>
    <w:p w14:paraId="2E06DDAD" w14:textId="77777777" w:rsidR="000A5633" w:rsidRPr="000A5633" w:rsidRDefault="000A5633" w:rsidP="000A5633">
      <w:pPr>
        <w:jc w:val="both"/>
      </w:pPr>
      <w:r w:rsidRPr="000A5633">
        <w:rPr>
          <w:b/>
        </w:rPr>
        <w:t>Aktualizacji wartości początkowej i dotychczasowego umorzenia</w:t>
      </w:r>
      <w:r w:rsidRPr="000A5633">
        <w:t xml:space="preserve"> dokonuje się  wyłącznie na podstawie odrębnych przepisów. Aktualizacja polega na przeliczeniu wartości początkowej i dotychczasowego umorzenia poszczególnych środków trwałych za pomocą wskaźników przeliczeniowych, które uwzględniają relację poziomu cen środków trwałych przyjętych za podstawę wskaźnika ceny w ewidencji księgowej. Wyniki takiej aktualizacji odnosi się na fundusz jednostki w zakresie aktywów trwałych.</w:t>
      </w:r>
    </w:p>
    <w:p w14:paraId="5872F2FD" w14:textId="77777777" w:rsidR="000A5633" w:rsidRPr="000A5633" w:rsidRDefault="000A5633" w:rsidP="000A5633">
      <w:pPr>
        <w:jc w:val="both"/>
        <w:rPr>
          <w:b/>
        </w:rPr>
      </w:pPr>
      <w:r w:rsidRPr="000A5633">
        <w:t xml:space="preserve">Na potrzeby wyceny bilansowej </w:t>
      </w:r>
      <w:r w:rsidRPr="000A5633">
        <w:rPr>
          <w:b/>
        </w:rPr>
        <w:t>wartość gruntów nie podlega aktualizacji.</w:t>
      </w:r>
    </w:p>
    <w:p w14:paraId="4CE0B624" w14:textId="77777777" w:rsidR="000A5633" w:rsidRPr="000A5633" w:rsidRDefault="000A5633" w:rsidP="000A5633">
      <w:pPr>
        <w:spacing w:line="360" w:lineRule="auto"/>
        <w:jc w:val="both"/>
        <w:rPr>
          <w:b/>
        </w:rPr>
      </w:pPr>
    </w:p>
    <w:p w14:paraId="63B861EF" w14:textId="77777777" w:rsidR="000A5633" w:rsidRPr="000A5633" w:rsidRDefault="000A5633" w:rsidP="000A5633">
      <w:pPr>
        <w:spacing w:line="360" w:lineRule="auto"/>
        <w:jc w:val="center"/>
        <w:rPr>
          <w:b/>
        </w:rPr>
      </w:pPr>
      <w:r w:rsidRPr="000A5633">
        <w:rPr>
          <w:b/>
        </w:rPr>
        <w:t>Klasyfikacja środków trwałych</w:t>
      </w:r>
    </w:p>
    <w:p w14:paraId="33920C61" w14:textId="77777777" w:rsidR="000A5633" w:rsidRPr="000A5633" w:rsidRDefault="000A5633" w:rsidP="000A5633">
      <w:pPr>
        <w:jc w:val="both"/>
      </w:pPr>
      <w:r w:rsidRPr="000A5633">
        <w:t>Podstawę klasyfikacji środków trwałych jednostki do celów ewidencji, ustalania odpisów amortyzacyjnych</w:t>
      </w:r>
      <w:r w:rsidRPr="000A5633">
        <w:rPr>
          <w:b/>
        </w:rPr>
        <w:t xml:space="preserve"> </w:t>
      </w:r>
      <w:r w:rsidRPr="000A5633">
        <w:t>i</w:t>
      </w:r>
      <w:r w:rsidRPr="000A5633">
        <w:rPr>
          <w:b/>
        </w:rPr>
        <w:t xml:space="preserve"> </w:t>
      </w:r>
      <w:r w:rsidRPr="000A5633">
        <w:t>sprawozdawczości stanowi Rozporządzenie Rady Ministrów  w sprawie Klasyfikacji Środków Trwałych (KŚT) zawierające szczegółowe opisy ułatwiające zaklasyfikowanie poszczególnych składników majątku trwałego.</w:t>
      </w:r>
    </w:p>
    <w:p w14:paraId="04F1B710" w14:textId="77777777" w:rsidR="000A5633" w:rsidRPr="000A5633" w:rsidRDefault="000A5633" w:rsidP="000A5633">
      <w:pPr>
        <w:jc w:val="both"/>
      </w:pPr>
      <w:r w:rsidRPr="000A5633">
        <w:t>Zgodnie z KŚT jednostka klasyfikuje przyjmowane do użytku środki trwałe, nadając im          3-cyfrowe symbole, w których 1 cyfra oznacza grupę, 2 cyfry podgrupę, 3 cyfry – rodzaj.</w:t>
      </w:r>
    </w:p>
    <w:p w14:paraId="4808A1C6" w14:textId="77777777" w:rsidR="000A5633" w:rsidRPr="000A5633" w:rsidRDefault="000A5633" w:rsidP="000A5633">
      <w:pPr>
        <w:jc w:val="both"/>
      </w:pPr>
    </w:p>
    <w:p w14:paraId="58C4114B" w14:textId="77777777" w:rsidR="000A5633" w:rsidRPr="000A5633" w:rsidRDefault="000A5633" w:rsidP="000A5633">
      <w:pPr>
        <w:spacing w:line="360" w:lineRule="auto"/>
        <w:rPr>
          <w:b/>
        </w:rPr>
      </w:pPr>
      <w:r w:rsidRPr="000A5633">
        <w:rPr>
          <w:b/>
        </w:rPr>
        <w:t>Środki trwałe jednostce według KŚT są klasyfikowane w grupach:</w:t>
      </w:r>
    </w:p>
    <w:p w14:paraId="74D8558A" w14:textId="77777777" w:rsidR="000A5633" w:rsidRPr="000A5633" w:rsidRDefault="000A5633" w:rsidP="000A5633">
      <w:pPr>
        <w:spacing w:line="360" w:lineRule="auto"/>
      </w:pPr>
      <w:r w:rsidRPr="000A5633">
        <w:t>0 – grunty,</w:t>
      </w:r>
    </w:p>
    <w:p w14:paraId="2A569388" w14:textId="77777777" w:rsidR="000A5633" w:rsidRPr="000A5633" w:rsidRDefault="000A5633" w:rsidP="000A5633">
      <w:pPr>
        <w:spacing w:line="360" w:lineRule="auto"/>
      </w:pPr>
      <w:r w:rsidRPr="000A5633">
        <w:t>1 – budynki,</w:t>
      </w:r>
    </w:p>
    <w:p w14:paraId="5666A0BF" w14:textId="77777777" w:rsidR="000A5633" w:rsidRPr="000A5633" w:rsidRDefault="000A5633" w:rsidP="000A5633">
      <w:pPr>
        <w:spacing w:line="360" w:lineRule="auto"/>
      </w:pPr>
      <w:r w:rsidRPr="000A5633">
        <w:t>2 – obiekty inżynierii lądowej i wodnej,</w:t>
      </w:r>
    </w:p>
    <w:p w14:paraId="3A319F25" w14:textId="77777777" w:rsidR="000A5633" w:rsidRPr="000A5633" w:rsidRDefault="000A5633" w:rsidP="000A5633">
      <w:pPr>
        <w:spacing w:line="360" w:lineRule="auto"/>
      </w:pPr>
      <w:r w:rsidRPr="000A5633">
        <w:t>3 – kotły i maszyny energetyczne,</w:t>
      </w:r>
    </w:p>
    <w:p w14:paraId="1CB32D87" w14:textId="77777777" w:rsidR="000A5633" w:rsidRPr="000A5633" w:rsidRDefault="000A5633" w:rsidP="000A5633">
      <w:pPr>
        <w:spacing w:line="360" w:lineRule="auto"/>
      </w:pPr>
      <w:r w:rsidRPr="000A5633">
        <w:t>4 – maszyny, urządzenia i aparaty ogólnego zastosowania,</w:t>
      </w:r>
    </w:p>
    <w:p w14:paraId="20E65AC7" w14:textId="77777777" w:rsidR="000A5633" w:rsidRPr="000A5633" w:rsidRDefault="000A5633" w:rsidP="000A5633">
      <w:pPr>
        <w:spacing w:line="360" w:lineRule="auto"/>
      </w:pPr>
      <w:r w:rsidRPr="000A5633">
        <w:lastRenderedPageBreak/>
        <w:t>6 – urządzenia techniczne,</w:t>
      </w:r>
    </w:p>
    <w:p w14:paraId="403549C0" w14:textId="77777777" w:rsidR="000A5633" w:rsidRPr="000A5633" w:rsidRDefault="000A5633" w:rsidP="000A5633">
      <w:pPr>
        <w:spacing w:line="360" w:lineRule="auto"/>
      </w:pPr>
      <w:r w:rsidRPr="000A5633">
        <w:t>7 – Środki transportu,</w:t>
      </w:r>
    </w:p>
    <w:p w14:paraId="6EF471A6" w14:textId="32F3A8D8" w:rsidR="000A5633" w:rsidRPr="000A5633" w:rsidRDefault="000A5633" w:rsidP="000A5633">
      <w:pPr>
        <w:spacing w:line="360" w:lineRule="auto"/>
      </w:pPr>
      <w:r w:rsidRPr="000A5633">
        <w:t>8 – narzędzia, przyrządy, ruchomości i wyposażenie.</w:t>
      </w:r>
    </w:p>
    <w:p w14:paraId="75B36B1C" w14:textId="77777777" w:rsidR="000A5633" w:rsidRPr="000A5633" w:rsidRDefault="000A5633" w:rsidP="000A5633">
      <w:pPr>
        <w:jc w:val="both"/>
      </w:pPr>
      <w:r w:rsidRPr="000A5633">
        <w:rPr>
          <w:b/>
        </w:rPr>
        <w:t xml:space="preserve">2.2. Pozostałe środki trwałe </w:t>
      </w:r>
      <w:r w:rsidRPr="000A5633">
        <w:t xml:space="preserve"> to środki trwałe, do których zalicza się niepodlegające ujęciu na koncie 011 pozostałe środki trwałe wydane do używania na potrzeby działalności jednostki, które podlegają umorzeniu w pełnej wysokości (100%) w miesiącu wydania do używania i są to:</w:t>
      </w:r>
    </w:p>
    <w:p w14:paraId="7F210216" w14:textId="77777777" w:rsidR="000A5633" w:rsidRPr="000A5633" w:rsidRDefault="000A5633" w:rsidP="000A5633">
      <w:pPr>
        <w:jc w:val="both"/>
      </w:pPr>
    </w:p>
    <w:p w14:paraId="3059FC01" w14:textId="77777777" w:rsidR="000A5633" w:rsidRPr="000A5633" w:rsidRDefault="000A5633" w:rsidP="000A5633">
      <w:pPr>
        <w:numPr>
          <w:ilvl w:val="0"/>
          <w:numId w:val="6"/>
        </w:numPr>
        <w:spacing w:line="360" w:lineRule="auto"/>
        <w:jc w:val="both"/>
      </w:pPr>
      <w:r w:rsidRPr="000A5633">
        <w:t>odzież i umundurowanie ( o okresie używania dłuższym niż rok),</w:t>
      </w:r>
    </w:p>
    <w:p w14:paraId="07258F81" w14:textId="77777777" w:rsidR="000A5633" w:rsidRPr="000A5633" w:rsidRDefault="000A5633" w:rsidP="000A5633">
      <w:pPr>
        <w:numPr>
          <w:ilvl w:val="0"/>
          <w:numId w:val="6"/>
        </w:numPr>
        <w:spacing w:line="360" w:lineRule="auto"/>
        <w:jc w:val="both"/>
      </w:pPr>
      <w:r w:rsidRPr="000A5633">
        <w:t>meble i dywany,</w:t>
      </w:r>
    </w:p>
    <w:p w14:paraId="46FEF2DF" w14:textId="77777777" w:rsidR="000A5633" w:rsidRPr="000A5633" w:rsidRDefault="000A5633" w:rsidP="000A5633">
      <w:pPr>
        <w:numPr>
          <w:ilvl w:val="0"/>
          <w:numId w:val="6"/>
        </w:numPr>
        <w:spacing w:line="360" w:lineRule="auto"/>
        <w:jc w:val="both"/>
      </w:pPr>
      <w:r w:rsidRPr="000A5633">
        <w:t>inwentarz żywy,</w:t>
      </w:r>
    </w:p>
    <w:p w14:paraId="3DB838E4" w14:textId="40CDC693" w:rsidR="000A5633" w:rsidRPr="000A5633" w:rsidRDefault="000A5633" w:rsidP="000A5633">
      <w:pPr>
        <w:numPr>
          <w:ilvl w:val="0"/>
          <w:numId w:val="6"/>
        </w:numPr>
        <w:ind w:left="714" w:hanging="357"/>
        <w:jc w:val="both"/>
      </w:pPr>
      <w:r w:rsidRPr="000A5633">
        <w:t xml:space="preserve">wszelkie środki trwałe, dla których odpisy amortyzacyjne są uznawane za koszty uzyskania przychodu w 100% ich wartości w momencie oddania do używania – aktualnie do </w:t>
      </w:r>
      <w:r>
        <w:t>3 5</w:t>
      </w:r>
      <w:r w:rsidRPr="000A5633">
        <w:t>00 zł.</w:t>
      </w:r>
    </w:p>
    <w:p w14:paraId="5F6B6189" w14:textId="77777777" w:rsidR="000A5633" w:rsidRPr="000A5633" w:rsidRDefault="000A5633" w:rsidP="000A5633">
      <w:pPr>
        <w:jc w:val="both"/>
      </w:pPr>
    </w:p>
    <w:p w14:paraId="3589B563" w14:textId="77777777" w:rsidR="000A5633" w:rsidRPr="000A5633" w:rsidRDefault="000A5633" w:rsidP="000A5633">
      <w:pPr>
        <w:jc w:val="both"/>
      </w:pPr>
      <w:r w:rsidRPr="000A5633">
        <w:t>Składniki majątkowe zaliczane do „pozostałych środków trwałych”, których wartość jest niższa niż 500 zł, a były ujęte w ewidencji ilościowo-wartościowej (konto 013) ze względu na znaczącą wartość w danym okresie pozostaną nadal w tej ewidencji do momentu likwidacji.</w:t>
      </w:r>
    </w:p>
    <w:p w14:paraId="7F007106" w14:textId="77777777" w:rsidR="000A5633" w:rsidRPr="000A5633" w:rsidRDefault="000A5633" w:rsidP="000A5633">
      <w:pPr>
        <w:jc w:val="both"/>
      </w:pPr>
    </w:p>
    <w:p w14:paraId="4EFD001F" w14:textId="77777777" w:rsidR="000A5633" w:rsidRPr="000A5633" w:rsidRDefault="000A5633" w:rsidP="000A5633">
      <w:pPr>
        <w:jc w:val="both"/>
      </w:pPr>
      <w:r w:rsidRPr="000A5633">
        <w:t>Pozostałe środki trwałe finansuje się ze środków na bieżące wydatki  z wyjątkiem pierwszego wyposażenia nowego obiektu, które tak jak ten obiekt finansowane są ze środków na inwestycje.</w:t>
      </w:r>
    </w:p>
    <w:p w14:paraId="5AFA725D" w14:textId="77777777" w:rsidR="000A5633" w:rsidRPr="000A5633" w:rsidRDefault="000A5633" w:rsidP="000A5633">
      <w:pPr>
        <w:spacing w:line="360" w:lineRule="auto"/>
        <w:ind w:left="360"/>
        <w:rPr>
          <w:b/>
        </w:rPr>
      </w:pPr>
    </w:p>
    <w:p w14:paraId="5502301A" w14:textId="77777777" w:rsidR="000A5633" w:rsidRPr="000A5633" w:rsidRDefault="000A5633" w:rsidP="000A5633">
      <w:pPr>
        <w:spacing w:line="360" w:lineRule="auto"/>
        <w:jc w:val="both"/>
        <w:rPr>
          <w:b/>
        </w:rPr>
      </w:pPr>
      <w:r w:rsidRPr="000A5633">
        <w:rPr>
          <w:b/>
        </w:rPr>
        <w:t>Ustala się następujące zasady ewidencji analitycznej pozostałych środków trwałych:</w:t>
      </w:r>
    </w:p>
    <w:p w14:paraId="4FFC38E0" w14:textId="77777777" w:rsidR="000A5633" w:rsidRPr="000A5633" w:rsidRDefault="000A5633" w:rsidP="000A5633">
      <w:pPr>
        <w:spacing w:line="360" w:lineRule="auto"/>
        <w:ind w:left="360"/>
        <w:jc w:val="center"/>
        <w:rPr>
          <w:b/>
        </w:rPr>
      </w:pPr>
    </w:p>
    <w:p w14:paraId="1A1EC4A4" w14:textId="77777777" w:rsidR="000A5633" w:rsidRPr="000A5633" w:rsidRDefault="000A5633" w:rsidP="000A5633">
      <w:pPr>
        <w:numPr>
          <w:ilvl w:val="0"/>
          <w:numId w:val="7"/>
        </w:numPr>
        <w:ind w:left="714" w:hanging="357"/>
        <w:jc w:val="both"/>
        <w:rPr>
          <w:b/>
        </w:rPr>
      </w:pPr>
      <w:r w:rsidRPr="000A5633">
        <w:rPr>
          <w:b/>
        </w:rPr>
        <w:t>ewidencji ilościowo wartościowej podlegają rzeczowe składniki majątkowe długotrwałego użytku (powyżej 1 roku) i dolnej wartości początkowej 500 zł</w:t>
      </w:r>
      <w:r w:rsidRPr="000A5633">
        <w:t xml:space="preserve">. Ewidencji tej podlegają meble bez względu na ich wartość początkową. Ujmuje się je na koncie </w:t>
      </w:r>
      <w:r w:rsidRPr="000A5633">
        <w:rPr>
          <w:b/>
        </w:rPr>
        <w:t>013 „Pozostałe środki trwałe w używaniu”</w:t>
      </w:r>
      <w:r w:rsidRPr="000A5633">
        <w:t xml:space="preserve"> i umarza się je w </w:t>
      </w:r>
      <w:r w:rsidRPr="000A5633">
        <w:rPr>
          <w:b/>
        </w:rPr>
        <w:t>100%</w:t>
      </w:r>
      <w:r w:rsidRPr="000A5633">
        <w:t xml:space="preserve">                  w miesiącu przyjęcia do używania, a umorzenie to ujmowane  jest  na koncie </w:t>
      </w:r>
      <w:r w:rsidRPr="000A5633">
        <w:rPr>
          <w:b/>
        </w:rPr>
        <w:t xml:space="preserve">072 „Umorzenie pozostałych środków trwałych oraz wartości niematerialnych                          i prawnych” </w:t>
      </w:r>
      <w:r w:rsidRPr="000A5633">
        <w:t>w korespondencji z kontami zespołu „4”.</w:t>
      </w:r>
    </w:p>
    <w:p w14:paraId="296A8432" w14:textId="77777777" w:rsidR="000A5633" w:rsidRPr="000A5633" w:rsidRDefault="000A5633" w:rsidP="000A5633">
      <w:pPr>
        <w:ind w:left="357"/>
        <w:jc w:val="both"/>
        <w:rPr>
          <w:b/>
        </w:rPr>
      </w:pPr>
    </w:p>
    <w:p w14:paraId="765E49FA" w14:textId="77777777" w:rsidR="000A5633" w:rsidRPr="000A5633" w:rsidRDefault="000A5633" w:rsidP="000A5633">
      <w:pPr>
        <w:numPr>
          <w:ilvl w:val="0"/>
          <w:numId w:val="7"/>
        </w:numPr>
        <w:ind w:left="714" w:hanging="357"/>
        <w:jc w:val="both"/>
        <w:rPr>
          <w:b/>
        </w:rPr>
      </w:pPr>
      <w:r w:rsidRPr="000A5633">
        <w:rPr>
          <w:b/>
        </w:rPr>
        <w:t>pozabilansowej ewidencji ilościowej</w:t>
      </w:r>
      <w:r w:rsidRPr="000A5633">
        <w:t xml:space="preserve"> podlegają rzeczowe składniki majątkowe (pozostałe środki trwałe), których wartość nie przekracza 500 zł i przewidywanym okresie użytkowania powyżej 1 roku oraz których nie można ponumerować ze względów technicznych. Bez względu na wartość początkową pozabilansowej ewidencji ilościowej podlegają również krzesła. Tę grupę pozostałych środków trwałych traktuje się jako majątek o niskiej wartości ale o istotnym znaczeniu i poddaje się kontroli prowadzonej  przez cały rok w sposób ciągły sprawowanej przez inspektora ds. obsługi kasy, do którego obowiązków przypisano ewidencję ilościową    i ilościowo-wartościową pozostałych środków trwałych. Ujmuje się je spisując w koszty pod datą zakupu. Osoba otrzymująca dany przedmiot osobiście kwituje jego odbiór. Natomiast odzież robocza i umundurowanie, przekazywane są pracownikom za potwierdzeniem odbioru na kartotekach. </w:t>
      </w:r>
    </w:p>
    <w:p w14:paraId="1A48F788" w14:textId="77777777" w:rsidR="000A5633" w:rsidRPr="000A5633" w:rsidRDefault="000A5633" w:rsidP="000A5633">
      <w:pPr>
        <w:jc w:val="both"/>
        <w:rPr>
          <w:b/>
        </w:rPr>
      </w:pPr>
      <w:r w:rsidRPr="000A5633">
        <w:lastRenderedPageBreak/>
        <w:t>            Szczegółowy wykaz tych środków trwałych został przedstawiony w załączniku nr             1 do niniejszego dokumentu.</w:t>
      </w:r>
    </w:p>
    <w:p w14:paraId="7C4CCBAF" w14:textId="77777777" w:rsidR="000A5633" w:rsidRPr="000A5633" w:rsidRDefault="000A5633" w:rsidP="000A5633">
      <w:pPr>
        <w:ind w:left="357"/>
        <w:jc w:val="both"/>
        <w:rPr>
          <w:b/>
        </w:rPr>
      </w:pPr>
    </w:p>
    <w:p w14:paraId="292EEA04" w14:textId="77777777" w:rsidR="000A5633" w:rsidRPr="000A5633" w:rsidRDefault="000A5633" w:rsidP="000A5633">
      <w:pPr>
        <w:numPr>
          <w:ilvl w:val="0"/>
          <w:numId w:val="7"/>
        </w:numPr>
        <w:ind w:left="714" w:hanging="357"/>
        <w:jc w:val="both"/>
        <w:rPr>
          <w:b/>
        </w:rPr>
      </w:pPr>
      <w:r w:rsidRPr="000A5633">
        <w:t xml:space="preserve"> Pozostałe składniki majątkowe (wyposażenie - drobne przedmioty) nie ujęte                        w wykazie załącznika nr 1, których wartość nie przekracza 500 zł, a przewidywany okres ekonomicznej użyteczności wynosi do 12 miesięcy traktowane są jako składniki majątku obrotowego – materiały i uznawane są za zużyte w dniu pobrania do używania: wartość początkowa podlega odpisaniu w ciężar kosztów i nie podlega ujęciu w ewidencji ilościowo – wartościowej oraz ilościowej – załącznik nr 2 do dokumentu.</w:t>
      </w:r>
    </w:p>
    <w:p w14:paraId="07D47598" w14:textId="77777777" w:rsidR="000A5633" w:rsidRPr="000A5633" w:rsidRDefault="000A5633" w:rsidP="000A5633">
      <w:pPr>
        <w:spacing w:line="360" w:lineRule="auto"/>
        <w:jc w:val="both"/>
      </w:pPr>
    </w:p>
    <w:p w14:paraId="7CB00F66" w14:textId="77777777" w:rsidR="000A5633" w:rsidRPr="000A5633" w:rsidRDefault="000A5633" w:rsidP="000A5633">
      <w:pPr>
        <w:spacing w:line="360" w:lineRule="auto"/>
        <w:jc w:val="center"/>
        <w:rPr>
          <w:b/>
        </w:rPr>
      </w:pPr>
      <w:r w:rsidRPr="000A5633">
        <w:rPr>
          <w:b/>
        </w:rPr>
        <w:t>Metody wyceny</w:t>
      </w:r>
    </w:p>
    <w:p w14:paraId="36F85EF4" w14:textId="77777777" w:rsidR="000A5633" w:rsidRPr="000A5633" w:rsidRDefault="000A5633" w:rsidP="000A5633">
      <w:pPr>
        <w:jc w:val="both"/>
      </w:pPr>
      <w:r w:rsidRPr="000A5633">
        <w:rPr>
          <w:b/>
        </w:rPr>
        <w:t>Pozostałe środki trwałe</w:t>
      </w:r>
      <w:r w:rsidRPr="000A5633">
        <w:t xml:space="preserve"> ewidencjonuje się </w:t>
      </w:r>
      <w:r w:rsidRPr="000A5633">
        <w:rPr>
          <w:b/>
        </w:rPr>
        <w:t xml:space="preserve">w cenie nabycia lub koszcie wytworzenia,                  </w:t>
      </w:r>
      <w:r w:rsidRPr="000A5633">
        <w:t xml:space="preserve">a otrzymane od innej jednostki – </w:t>
      </w:r>
      <w:r w:rsidRPr="000A5633">
        <w:rPr>
          <w:b/>
        </w:rPr>
        <w:t>w wartości określonej w decyzji właściwego organu.</w:t>
      </w:r>
      <w:r w:rsidRPr="000A5633">
        <w:t xml:space="preserve"> Otrzymane </w:t>
      </w:r>
      <w:r w:rsidRPr="000A5633">
        <w:rPr>
          <w:b/>
        </w:rPr>
        <w:t>w formie darowizny wycenia się w wartości ustalonej na podstawie aktualnych cen nabycia</w:t>
      </w:r>
      <w:r w:rsidRPr="000A5633">
        <w:t>, chyba, że umowa darowizny określa tę wartość w niższej cenie.</w:t>
      </w:r>
    </w:p>
    <w:p w14:paraId="715F7B46" w14:textId="77777777" w:rsidR="000A5633" w:rsidRPr="000A5633" w:rsidRDefault="000A5633" w:rsidP="000A5633">
      <w:pPr>
        <w:jc w:val="both"/>
        <w:rPr>
          <w:b/>
        </w:rPr>
      </w:pPr>
      <w:r w:rsidRPr="000A5633">
        <w:t xml:space="preserve">Pozostałe środki trwałe ujmuje się w ewidencji </w:t>
      </w:r>
      <w:r w:rsidRPr="000A5633">
        <w:rPr>
          <w:b/>
        </w:rPr>
        <w:t>w wartości początkowej, na którą składają się cena nabycia lub koszt wytworzenia.</w:t>
      </w:r>
    </w:p>
    <w:p w14:paraId="770914F4" w14:textId="77777777" w:rsidR="000A5633" w:rsidRPr="000A5633" w:rsidRDefault="000A5633" w:rsidP="000A5633">
      <w:pPr>
        <w:jc w:val="both"/>
        <w:rPr>
          <w:b/>
        </w:rPr>
      </w:pPr>
    </w:p>
    <w:p w14:paraId="3275BD77" w14:textId="77777777" w:rsidR="000A5633" w:rsidRPr="000A5633" w:rsidRDefault="000A5633" w:rsidP="000A5633">
      <w:pPr>
        <w:jc w:val="both"/>
      </w:pPr>
      <w:r w:rsidRPr="000A5633">
        <w:rPr>
          <w:b/>
        </w:rPr>
        <w:t xml:space="preserve">2.3. Inwestycje (Środki trwałe w budowie) </w:t>
      </w:r>
      <w:r w:rsidRPr="000A5633">
        <w:t xml:space="preserve">to koszty poniesione w okresie budowy, montażu, przystosowania, ulepszenia i nabycia podstawowych środków trwałych oraz koszty  nabycia pozostałych środków trwałych stanowiących pierwsze wyposażenie nowych obiektów zliczone do dnia bilansowego  lub do dnia zakończenia inwestycji. </w:t>
      </w:r>
    </w:p>
    <w:p w14:paraId="69F25C90" w14:textId="77777777" w:rsidR="000A5633" w:rsidRPr="000A5633" w:rsidRDefault="000A5633" w:rsidP="000A5633">
      <w:pPr>
        <w:jc w:val="both"/>
      </w:pPr>
      <w:r w:rsidRPr="000A5633">
        <w:rPr>
          <w:b/>
        </w:rPr>
        <w:t>Koszty inwestycji obejmują</w:t>
      </w:r>
      <w:r w:rsidRPr="000A5633">
        <w:t xml:space="preserve"> wartość w cenie nabycia wszystkich zużytych do wytworzenia rzeczowych składników majątku i wykonanych usług obcych, wartość wynagrodzeń za pracę z pochodnymi, wartość świadczeń nieodpłatnych oraz inne koszty dające się zaliczyć do wartości wytworzonych przedmiotów majątkowych, w tym również:</w:t>
      </w:r>
    </w:p>
    <w:p w14:paraId="11D5F474" w14:textId="77777777" w:rsidR="000A5633" w:rsidRPr="000A5633" w:rsidRDefault="000A5633" w:rsidP="000A5633">
      <w:pPr>
        <w:jc w:val="both"/>
      </w:pPr>
      <w:r w:rsidRPr="000A5633">
        <w:t>- niepodlegający odliczeniu podatek od towarów i usług oraz podatek akcyzowy,</w:t>
      </w:r>
    </w:p>
    <w:p w14:paraId="580FCE72" w14:textId="77777777" w:rsidR="000A5633" w:rsidRPr="000A5633" w:rsidRDefault="000A5633" w:rsidP="000A5633">
      <w:pPr>
        <w:jc w:val="both"/>
      </w:pPr>
      <w:r w:rsidRPr="000A5633">
        <w:t>- opłaty notarialne, sądowe, itp.,</w:t>
      </w:r>
    </w:p>
    <w:p w14:paraId="716FD01D" w14:textId="77777777" w:rsidR="000A5633" w:rsidRPr="000A5633" w:rsidRDefault="000A5633" w:rsidP="000A5633">
      <w:pPr>
        <w:spacing w:line="360" w:lineRule="auto"/>
        <w:jc w:val="both"/>
      </w:pPr>
      <w:r w:rsidRPr="000A5633">
        <w:t>- odszkodowania dla osób fizycznych i prawnych wynikłe do zakończenia budowy.</w:t>
      </w:r>
    </w:p>
    <w:p w14:paraId="698FED88" w14:textId="77777777" w:rsidR="000A5633" w:rsidRPr="000A5633" w:rsidRDefault="000A5633" w:rsidP="000A5633">
      <w:pPr>
        <w:jc w:val="both"/>
      </w:pPr>
      <w:r w:rsidRPr="000A5633">
        <w:rPr>
          <w:b/>
        </w:rPr>
        <w:t>Do kosztów wytworzenia środków trwałych nie zalicza się</w:t>
      </w:r>
      <w:r w:rsidRPr="000A5633">
        <w:t xml:space="preserve"> kosztów ogólnego zarządu oraz kosztów poniesionych przed udzieleniem zamówień związanych  z realizowaną inwestycją tj. kosztów przetargów, ogłoszeń i innych.</w:t>
      </w:r>
    </w:p>
    <w:p w14:paraId="51986421" w14:textId="77777777" w:rsidR="000A5633" w:rsidRPr="000A5633" w:rsidRDefault="000A5633" w:rsidP="000A5633">
      <w:pPr>
        <w:jc w:val="both"/>
      </w:pPr>
      <w:r w:rsidRPr="000A5633">
        <w:rPr>
          <w:b/>
        </w:rPr>
        <w:t>Wartość powstałych w wyniku inwestycji składników majątku trwałego</w:t>
      </w:r>
      <w:r w:rsidRPr="000A5633">
        <w:t xml:space="preserve"> ustala się w wysokości kosztów ich wytworzenia lub ceny nabycia łącznie z  niepodlegającym odliczeniu podatkiem VAT.</w:t>
      </w:r>
    </w:p>
    <w:p w14:paraId="5E462B24" w14:textId="77777777" w:rsidR="000A5633" w:rsidRPr="000A5633" w:rsidRDefault="000A5633" w:rsidP="000A5633">
      <w:pPr>
        <w:jc w:val="both"/>
      </w:pPr>
      <w:r w:rsidRPr="000A5633">
        <w:t>Środki trwałe w budowie wycenia się nie rzadziej niż na dzień bilansowy (art.28 ust. 1 pkt. 2 ustawy o rachunkowości) w wysokości ogółu kosztów pozostających w bezpośrednim związku z ich nabyciem lub wytworzeniem, pomniejszonym o odpisy z tytułu trwałej utraty wartości.</w:t>
      </w:r>
    </w:p>
    <w:p w14:paraId="44F1E629" w14:textId="77777777" w:rsidR="000A5633" w:rsidRPr="000A5633" w:rsidRDefault="000A5633" w:rsidP="000A5633">
      <w:pPr>
        <w:jc w:val="center"/>
        <w:rPr>
          <w:b/>
        </w:rPr>
      </w:pPr>
    </w:p>
    <w:p w14:paraId="0F1783D2" w14:textId="77777777" w:rsidR="000A5633" w:rsidRPr="000A5633" w:rsidRDefault="000A5633" w:rsidP="000A5633">
      <w:pPr>
        <w:jc w:val="both"/>
      </w:pPr>
      <w:r w:rsidRPr="000A5633">
        <w:rPr>
          <w:b/>
          <w:bCs/>
        </w:rPr>
        <w:t>3.</w:t>
      </w:r>
      <w:r w:rsidRPr="000A5633">
        <w:t xml:space="preserve"> </w:t>
      </w:r>
      <w:r w:rsidRPr="000A5633">
        <w:rPr>
          <w:b/>
        </w:rPr>
        <w:t>Należności długoterminowe</w:t>
      </w:r>
      <w:r w:rsidRPr="000A5633">
        <w:t xml:space="preserve"> to należności, których termin spłaty przypada w okresie dłuższym niż rok od dnia bilansowego. Wyceniane są w kwocie wymagającej zapłaty, a więc łącznie z należnymi odsetkami, pomniejszonej o ewentualne odpisy aktualizujące ich wartość (zasada ostrożności) zgodnie z art. 35b ust.1 ustawy o rachunkowości.</w:t>
      </w:r>
    </w:p>
    <w:p w14:paraId="1428C95D" w14:textId="77777777" w:rsidR="000A5633" w:rsidRPr="000A5633" w:rsidRDefault="000A5633" w:rsidP="000A5633">
      <w:pPr>
        <w:spacing w:line="360" w:lineRule="auto"/>
        <w:rPr>
          <w:b/>
        </w:rPr>
      </w:pPr>
    </w:p>
    <w:p w14:paraId="7BC19F7E" w14:textId="77777777" w:rsidR="000A5633" w:rsidRPr="000A5633" w:rsidRDefault="000A5633" w:rsidP="000A5633">
      <w:pPr>
        <w:jc w:val="both"/>
      </w:pPr>
      <w:r w:rsidRPr="000A5633">
        <w:rPr>
          <w:b/>
        </w:rPr>
        <w:t>4. Długoterminowe aktywa finansowe</w:t>
      </w:r>
      <w:r w:rsidRPr="000A5633">
        <w:t xml:space="preserve"> to aktywa finansowe (rozumiane zgodnie z ustawą                        o rachunkowości jako inwestycje długoterminowe). Obejmują w szczególności:</w:t>
      </w:r>
    </w:p>
    <w:p w14:paraId="6CE9BB58" w14:textId="77777777" w:rsidR="000A5633" w:rsidRPr="000A5633" w:rsidRDefault="000A5633" w:rsidP="000A5633">
      <w:pPr>
        <w:numPr>
          <w:ilvl w:val="0"/>
          <w:numId w:val="8"/>
        </w:numPr>
        <w:spacing w:line="360" w:lineRule="auto"/>
        <w:jc w:val="both"/>
      </w:pPr>
      <w:r w:rsidRPr="000A5633">
        <w:lastRenderedPageBreak/>
        <w:t>akcje i udziały w obcych podmiotach gospodarczych,</w:t>
      </w:r>
    </w:p>
    <w:p w14:paraId="5DC5150E" w14:textId="77777777" w:rsidR="000A5633" w:rsidRPr="000A5633" w:rsidRDefault="000A5633" w:rsidP="000A5633">
      <w:pPr>
        <w:numPr>
          <w:ilvl w:val="0"/>
          <w:numId w:val="8"/>
        </w:numPr>
        <w:spacing w:line="360" w:lineRule="auto"/>
        <w:jc w:val="both"/>
      </w:pPr>
      <w:r w:rsidRPr="000A5633">
        <w:t>akcje i inne długoterminowe papiery wartościowe traktowane jako lokaty długoterminowe.</w:t>
      </w:r>
    </w:p>
    <w:p w14:paraId="744FAB2E" w14:textId="77777777" w:rsidR="000A5633" w:rsidRPr="000A5633" w:rsidRDefault="000A5633" w:rsidP="000A5633">
      <w:pPr>
        <w:jc w:val="both"/>
      </w:pPr>
      <w:r w:rsidRPr="000A5633">
        <w:t xml:space="preserve">Na dzień przyjęcia do ewidencji </w:t>
      </w:r>
      <w:r w:rsidRPr="000A5633">
        <w:rPr>
          <w:b/>
        </w:rPr>
        <w:t>wyceniane są w cenie nabycia lub cenie zakupu</w:t>
      </w:r>
      <w:r w:rsidRPr="000A5633">
        <w:t>, jeżeli koszty przeprowadzenia transakcji nie są istotne.</w:t>
      </w:r>
    </w:p>
    <w:p w14:paraId="2F66EC3D" w14:textId="77777777" w:rsidR="000A5633" w:rsidRPr="000A5633" w:rsidRDefault="000A5633" w:rsidP="000A5633">
      <w:pPr>
        <w:jc w:val="both"/>
      </w:pPr>
    </w:p>
    <w:p w14:paraId="1A81A2A0" w14:textId="77777777" w:rsidR="000A5633" w:rsidRPr="000A5633" w:rsidRDefault="000A5633" w:rsidP="000A5633">
      <w:pPr>
        <w:jc w:val="both"/>
      </w:pPr>
      <w:r w:rsidRPr="000A5633">
        <w:t xml:space="preserve">Na dzień bilansowy </w:t>
      </w:r>
      <w:r w:rsidRPr="000A5633">
        <w:rPr>
          <w:b/>
        </w:rPr>
        <w:t>udziały w innych jednostkach oraz inne inwestycje</w:t>
      </w:r>
      <w:r w:rsidRPr="000A5633">
        <w:t xml:space="preserve"> długoterminowe wyceniane są w:</w:t>
      </w:r>
    </w:p>
    <w:p w14:paraId="7A488C05" w14:textId="77777777" w:rsidR="000A5633" w:rsidRPr="000A5633" w:rsidRDefault="000A5633" w:rsidP="000A5633">
      <w:pPr>
        <w:jc w:val="both"/>
      </w:pPr>
    </w:p>
    <w:p w14:paraId="4C3088FD" w14:textId="77777777" w:rsidR="000A5633" w:rsidRPr="000A5633" w:rsidRDefault="000A5633" w:rsidP="000A5633">
      <w:pPr>
        <w:numPr>
          <w:ilvl w:val="0"/>
          <w:numId w:val="9"/>
        </w:numPr>
        <w:spacing w:line="360" w:lineRule="auto"/>
        <w:jc w:val="both"/>
      </w:pPr>
      <w:r w:rsidRPr="000A5633">
        <w:t>cenie nabycia pomniejszonej o odpisy z tytułu trwałej utraty wartości,</w:t>
      </w:r>
    </w:p>
    <w:p w14:paraId="7D041E69" w14:textId="77777777" w:rsidR="000A5633" w:rsidRPr="000A5633" w:rsidRDefault="000A5633" w:rsidP="000A5633">
      <w:pPr>
        <w:numPr>
          <w:ilvl w:val="0"/>
          <w:numId w:val="9"/>
        </w:numPr>
        <w:spacing w:line="360" w:lineRule="auto"/>
        <w:jc w:val="both"/>
      </w:pPr>
      <w:r w:rsidRPr="000A5633">
        <w:t>wartości godziwej,</w:t>
      </w:r>
    </w:p>
    <w:p w14:paraId="220F8D72" w14:textId="77777777" w:rsidR="000A5633" w:rsidRPr="000A5633" w:rsidRDefault="000A5633" w:rsidP="000A5633">
      <w:pPr>
        <w:numPr>
          <w:ilvl w:val="0"/>
          <w:numId w:val="9"/>
        </w:numPr>
        <w:spacing w:line="360" w:lineRule="auto"/>
        <w:jc w:val="both"/>
      </w:pPr>
      <w:r w:rsidRPr="000A5633">
        <w:t>cenie rynkowej, będącej wynikiem przeszacowania ceny nabycia.</w:t>
      </w:r>
    </w:p>
    <w:p w14:paraId="4DA05242" w14:textId="77777777" w:rsidR="000A5633" w:rsidRPr="000A5633" w:rsidRDefault="000A5633" w:rsidP="000A5633">
      <w:pPr>
        <w:jc w:val="both"/>
      </w:pPr>
      <w:r w:rsidRPr="000A5633">
        <w:rPr>
          <w:b/>
        </w:rPr>
        <w:t>Ewidencja szczegółowa</w:t>
      </w:r>
      <w:r w:rsidRPr="000A5633">
        <w:t xml:space="preserve"> powinna zapewnić ustalenie wartości bilansowej (netto) poszczególnych rodzajów długoterminowych aktywów finansowych.</w:t>
      </w:r>
    </w:p>
    <w:p w14:paraId="1A8086C5" w14:textId="77777777" w:rsidR="000A5633" w:rsidRPr="000A5633" w:rsidRDefault="000A5633" w:rsidP="000A5633">
      <w:pPr>
        <w:spacing w:line="360" w:lineRule="auto"/>
        <w:ind w:left="360"/>
        <w:jc w:val="both"/>
      </w:pPr>
    </w:p>
    <w:p w14:paraId="4FBEF068" w14:textId="77777777" w:rsidR="000A5633" w:rsidRPr="000A5633" w:rsidRDefault="000A5633" w:rsidP="000A5633">
      <w:pPr>
        <w:jc w:val="both"/>
      </w:pPr>
      <w:r w:rsidRPr="000A5633">
        <w:rPr>
          <w:b/>
        </w:rPr>
        <w:t>5.  Mienie zlikwidowanych jednostek</w:t>
      </w:r>
      <w:r w:rsidRPr="000A5633">
        <w:t xml:space="preserve"> to rzeczowe składniki majątkowe faktycznie przejęte przez jednostkę budżetową (urząd gminy – organ nadzorujący) po zlikwidowanym zakładzie budżetowym (komunalnym), jednostce budżetowej lub innej podległej jednostce, do czasu podjęcia decyzji przez organ stanowiący (Radę Gminy) o ich przeznaczeniu. Nie dotyczy to mienia po zlikwidowanych jednostkach, które kontynuują działalność. Składniki takiego mienia ujmowane są na koncie „015” Mienie zlikwidowanych jednostek” według wartości netto wynikającej z bilansu zamknięcia zlikwidowanego podmiotu i załączników do bilansu. Rozchodowane są według wartości określonej w: </w:t>
      </w:r>
    </w:p>
    <w:p w14:paraId="6B19B280" w14:textId="77777777" w:rsidR="000A5633" w:rsidRPr="000A5633" w:rsidRDefault="000A5633" w:rsidP="000A5633">
      <w:pPr>
        <w:jc w:val="both"/>
      </w:pPr>
    </w:p>
    <w:p w14:paraId="53E1C7D8" w14:textId="77777777" w:rsidR="000A5633" w:rsidRPr="000A5633" w:rsidRDefault="000A5633" w:rsidP="000A5633">
      <w:pPr>
        <w:numPr>
          <w:ilvl w:val="0"/>
          <w:numId w:val="10"/>
        </w:numPr>
        <w:spacing w:line="360" w:lineRule="auto"/>
        <w:jc w:val="both"/>
      </w:pPr>
      <w:r w:rsidRPr="000A5633">
        <w:t>decyzji/umowie o przekazaniu innym podmiotom,</w:t>
      </w:r>
    </w:p>
    <w:p w14:paraId="17BC8050" w14:textId="77777777" w:rsidR="000A5633" w:rsidRPr="000A5633" w:rsidRDefault="000A5633" w:rsidP="000A5633">
      <w:pPr>
        <w:numPr>
          <w:ilvl w:val="0"/>
          <w:numId w:val="10"/>
        </w:numPr>
        <w:spacing w:line="360" w:lineRule="auto"/>
        <w:jc w:val="both"/>
      </w:pPr>
      <w:r w:rsidRPr="000A5633">
        <w:t>decyzji o przyjęciu środków trwałych jednostki,</w:t>
      </w:r>
    </w:p>
    <w:p w14:paraId="3593448C" w14:textId="77777777" w:rsidR="000A5633" w:rsidRPr="000A5633" w:rsidRDefault="000A5633" w:rsidP="000A5633">
      <w:pPr>
        <w:numPr>
          <w:ilvl w:val="0"/>
          <w:numId w:val="10"/>
        </w:numPr>
        <w:spacing w:line="360" w:lineRule="auto"/>
        <w:jc w:val="both"/>
      </w:pPr>
      <w:r w:rsidRPr="000A5633">
        <w:t>dokumencie sprzedaży,</w:t>
      </w:r>
    </w:p>
    <w:p w14:paraId="6DB96D46" w14:textId="77777777" w:rsidR="000A5633" w:rsidRPr="000A5633" w:rsidRDefault="000A5633" w:rsidP="000A5633">
      <w:pPr>
        <w:numPr>
          <w:ilvl w:val="0"/>
          <w:numId w:val="10"/>
        </w:numPr>
        <w:spacing w:line="360" w:lineRule="auto"/>
        <w:jc w:val="both"/>
      </w:pPr>
      <w:r w:rsidRPr="000A5633">
        <w:t>dokumencie o likwidacji składników mienia.</w:t>
      </w:r>
    </w:p>
    <w:p w14:paraId="7DA1FC07" w14:textId="77777777" w:rsidR="000A5633" w:rsidRPr="000A5633" w:rsidRDefault="000A5633" w:rsidP="000A5633">
      <w:pPr>
        <w:jc w:val="both"/>
      </w:pPr>
      <w:r w:rsidRPr="000A5633">
        <w:rPr>
          <w:b/>
        </w:rPr>
        <w:t>Ewidencja analityczna mienia</w:t>
      </w:r>
      <w:r w:rsidRPr="000A5633">
        <w:t xml:space="preserve"> prowadzona jest w postaci specyfiki majątku ujętego                       w bilansie zlikwidowanego podmiotu wraz z załącznikami.</w:t>
      </w:r>
    </w:p>
    <w:p w14:paraId="4A4EA46F" w14:textId="77777777" w:rsidR="000A5633" w:rsidRPr="000A5633" w:rsidRDefault="000A5633" w:rsidP="000A5633">
      <w:pPr>
        <w:jc w:val="center"/>
        <w:rPr>
          <w:b/>
          <w:i/>
        </w:rPr>
      </w:pPr>
    </w:p>
    <w:p w14:paraId="3147C8CC" w14:textId="77777777" w:rsidR="000A5633" w:rsidRDefault="000A5633" w:rsidP="000A5633">
      <w:pPr>
        <w:spacing w:line="360" w:lineRule="auto"/>
        <w:jc w:val="center"/>
        <w:rPr>
          <w:b/>
          <w:i/>
        </w:rPr>
      </w:pPr>
    </w:p>
    <w:p w14:paraId="460714F5" w14:textId="77777777" w:rsidR="000A5633" w:rsidRPr="000A5633" w:rsidRDefault="000A5633" w:rsidP="000A5633">
      <w:pPr>
        <w:spacing w:line="360" w:lineRule="auto"/>
        <w:jc w:val="center"/>
        <w:rPr>
          <w:b/>
          <w:i/>
        </w:rPr>
      </w:pPr>
      <w:r w:rsidRPr="000A5633">
        <w:rPr>
          <w:b/>
          <w:i/>
        </w:rPr>
        <w:t>B. AKTYWA OBROTOWE</w:t>
      </w:r>
    </w:p>
    <w:p w14:paraId="18BBE4A8" w14:textId="77777777" w:rsidR="000A5633" w:rsidRPr="000A5633" w:rsidRDefault="000A5633" w:rsidP="000A5633">
      <w:pPr>
        <w:jc w:val="both"/>
      </w:pPr>
      <w:r w:rsidRPr="000A5633">
        <w:rPr>
          <w:b/>
        </w:rPr>
        <w:t>Aktywa obrotowe</w:t>
      </w:r>
      <w:r w:rsidRPr="000A5633">
        <w:t xml:space="preserve"> </w:t>
      </w:r>
      <w:r w:rsidRPr="000A5633">
        <w:rPr>
          <w:i/>
        </w:rPr>
        <w:t>składają się z rzeczowych aktywów obrotowych, należności krótkoterminowych, środków pieniężnych, krótkoterminowych papierów wartościowych           i rozliczeń międzyokresowych</w:t>
      </w:r>
      <w:r w:rsidRPr="000A5633">
        <w:t>.</w:t>
      </w:r>
    </w:p>
    <w:p w14:paraId="7B3FB8D9" w14:textId="77777777" w:rsidR="000A5633" w:rsidRPr="000A5633" w:rsidRDefault="000A5633" w:rsidP="000A5633"/>
    <w:p w14:paraId="56A36965" w14:textId="77777777" w:rsidR="000A5633" w:rsidRPr="000A5633" w:rsidRDefault="000A5633" w:rsidP="000A5633">
      <w:pPr>
        <w:jc w:val="both"/>
        <w:rPr>
          <w:b/>
        </w:rPr>
      </w:pPr>
      <w:r w:rsidRPr="000A5633">
        <w:rPr>
          <w:b/>
        </w:rPr>
        <w:t xml:space="preserve">1. Rzeczowe aktywa obrotowe </w:t>
      </w:r>
      <w:r w:rsidRPr="000A5633">
        <w:t xml:space="preserve">są to materiały nabyte w celu zbycia lub zużycia w ciągu 12 miesięcy od dnia bilansowego na własne potrzeby wytworzone lub przetworzone przez jednostkę produkty gotowe ( wyroby i usługi), półprodukty oraz towary nabyte w celu odsprzedaży w stanie nieprzetworzonym. W bilansie jednostki występują pod nazwą </w:t>
      </w:r>
      <w:r w:rsidRPr="000A5633">
        <w:rPr>
          <w:b/>
        </w:rPr>
        <w:t>zapasów.</w:t>
      </w:r>
    </w:p>
    <w:p w14:paraId="560F3E9A" w14:textId="77777777" w:rsidR="000A5633" w:rsidRPr="000A5633" w:rsidRDefault="000A5633" w:rsidP="000A5633">
      <w:pPr>
        <w:spacing w:line="360" w:lineRule="auto"/>
        <w:jc w:val="center"/>
        <w:rPr>
          <w:b/>
        </w:rPr>
      </w:pPr>
    </w:p>
    <w:p w14:paraId="21E17DE7" w14:textId="77777777" w:rsidR="000A5633" w:rsidRPr="000A5633" w:rsidRDefault="000A5633" w:rsidP="000A5633">
      <w:pPr>
        <w:spacing w:line="360" w:lineRule="auto"/>
        <w:jc w:val="center"/>
        <w:rPr>
          <w:b/>
        </w:rPr>
      </w:pPr>
      <w:r w:rsidRPr="000A5633">
        <w:rPr>
          <w:b/>
        </w:rPr>
        <w:lastRenderedPageBreak/>
        <w:t>ZAPASY</w:t>
      </w:r>
    </w:p>
    <w:p w14:paraId="62A7C63B" w14:textId="77777777" w:rsidR="000A5633" w:rsidRPr="000A5633" w:rsidRDefault="000A5633" w:rsidP="000A5633">
      <w:pPr>
        <w:jc w:val="both"/>
      </w:pPr>
      <w:r w:rsidRPr="000A5633">
        <w:rPr>
          <w:b/>
        </w:rPr>
        <w:t>Zapasy</w:t>
      </w:r>
      <w:r w:rsidRPr="000A5633">
        <w:t xml:space="preserve"> są to materiały nabyte w celu zużycia na potrzeby własne w ilościach, które nie wskazują na jednorazowe zużycie (m.in. materiały remontowe, gospodarcze, paliwo, opał)      i są przeznaczone do zużycia w ciągu 12 miesięcy od dnia bilansowego.</w:t>
      </w:r>
    </w:p>
    <w:p w14:paraId="596CB1EE" w14:textId="77777777" w:rsidR="000A5633" w:rsidRPr="000A5633" w:rsidRDefault="000A5633" w:rsidP="000A5633">
      <w:pPr>
        <w:jc w:val="both"/>
      </w:pPr>
      <w:r w:rsidRPr="000A5633">
        <w:t>Materiały wycenia się w cenach ewidencyjnych równych cenom nabycia lub zakupu, jeśli koszty zakupu nie stanowią istotnej wartości. W jednostce wycenia się je:</w:t>
      </w:r>
    </w:p>
    <w:p w14:paraId="39F2D1E6" w14:textId="77777777" w:rsidR="000A5633" w:rsidRPr="000A5633" w:rsidRDefault="000A5633" w:rsidP="000A5633">
      <w:pPr>
        <w:jc w:val="both"/>
      </w:pPr>
    </w:p>
    <w:p w14:paraId="336B479C" w14:textId="77777777" w:rsidR="000A5633" w:rsidRPr="000A5633" w:rsidRDefault="000A5633" w:rsidP="000A5633">
      <w:pPr>
        <w:numPr>
          <w:ilvl w:val="0"/>
          <w:numId w:val="11"/>
        </w:numPr>
        <w:spacing w:line="360" w:lineRule="auto"/>
        <w:jc w:val="both"/>
      </w:pPr>
      <w:r w:rsidRPr="000A5633">
        <w:rPr>
          <w:b/>
        </w:rPr>
        <w:t xml:space="preserve">w rzeczywistych  cenach  zakupu, z zastosowaniem metody FIFO, </w:t>
      </w:r>
      <w:r w:rsidRPr="000A5633">
        <w:t>czyli metoda „pierwsze weszło – pierwsze wyszło”. Metoda ta zakłada, że materiały wydawane są                   z magazynu zgodnie z kolejnością ich przyjęcia, to znaczy dostawy materiałów, które najwcześniej zostały przyjęte do magazynu, zostają wydane jako pierwsze. Metoda ta wykorzystuje ostatnie ceny jako wartość końcową materiałów. Dzięki temu zapasy wskazują wartość najbardziej aktualną z ceną rynkową.</w:t>
      </w:r>
    </w:p>
    <w:p w14:paraId="35A70A75" w14:textId="77777777" w:rsidR="000A5633" w:rsidRPr="000A5633" w:rsidRDefault="000A5633" w:rsidP="000A5633">
      <w:pPr>
        <w:spacing w:line="360" w:lineRule="auto"/>
        <w:ind w:left="360"/>
        <w:jc w:val="both"/>
      </w:pPr>
      <w:r w:rsidRPr="000A5633">
        <w:rPr>
          <w:b/>
        </w:rPr>
        <w:t>Jednostka nie prowadzi ewidencji obrotu materiałowego</w:t>
      </w:r>
      <w:r w:rsidRPr="000A5633">
        <w:t>. Zakupione materiały przekazywane są bezpośrednio do zużycia w działalności, tj. koszty ich zakupu zalicza się w całości do kosztów okresu, w którym je poniesiono i ewidencjonuje się na koncie zespołu „4”</w:t>
      </w:r>
      <w:r w:rsidRPr="000A5633">
        <w:rPr>
          <w:b/>
        </w:rPr>
        <w:t>.</w:t>
      </w:r>
      <w:r w:rsidRPr="000A5633">
        <w:t xml:space="preserve"> </w:t>
      </w:r>
      <w:r w:rsidRPr="000A5633">
        <w:rPr>
          <w:b/>
        </w:rPr>
        <w:t xml:space="preserve">Na koniec roku  na podstawie spisu z natury </w:t>
      </w:r>
      <w:r w:rsidRPr="000A5633">
        <w:t xml:space="preserve">ustalana jest wartość niezużytych materiałów w cenie zakupu, którą ujmuje się na </w:t>
      </w:r>
      <w:r w:rsidRPr="000A5633">
        <w:rPr>
          <w:b/>
        </w:rPr>
        <w:t>koncie 310 „Materiały”,</w:t>
      </w:r>
      <w:r w:rsidRPr="000A5633">
        <w:t xml:space="preserve"> zmniejszając równocześnie koszty działalności.</w:t>
      </w:r>
    </w:p>
    <w:p w14:paraId="6448FBB9" w14:textId="77777777" w:rsidR="000A5633" w:rsidRPr="000A5633" w:rsidRDefault="000A5633" w:rsidP="000A5633">
      <w:pPr>
        <w:jc w:val="both"/>
      </w:pPr>
    </w:p>
    <w:p w14:paraId="5EEDE483" w14:textId="77777777" w:rsidR="000A5633" w:rsidRPr="000A5633" w:rsidRDefault="000A5633" w:rsidP="000A5633">
      <w:pPr>
        <w:jc w:val="both"/>
      </w:pPr>
      <w:r w:rsidRPr="000A5633">
        <w:t>Od składników zaliczanych do zapasów nie dokonuje się odpisów z tytułu trwałej utraty ważności.</w:t>
      </w:r>
    </w:p>
    <w:p w14:paraId="67645C8A" w14:textId="77777777" w:rsidR="000A5633" w:rsidRPr="000A5633" w:rsidRDefault="000A5633" w:rsidP="000A5633">
      <w:pPr>
        <w:spacing w:line="360" w:lineRule="auto"/>
      </w:pPr>
    </w:p>
    <w:p w14:paraId="103F0A01" w14:textId="77777777" w:rsidR="000A5633" w:rsidRPr="000A5633" w:rsidRDefault="000A5633" w:rsidP="000A5633">
      <w:pPr>
        <w:jc w:val="both"/>
        <w:rPr>
          <w:b/>
        </w:rPr>
      </w:pPr>
      <w:r w:rsidRPr="000A5633">
        <w:t>Wykaz materiałów odpisywanych bezpośrednio w koszt w momencie zakupu stanowi załącznik nr 3 do niniejszego dokumentu</w:t>
      </w:r>
      <w:r w:rsidRPr="000A5633">
        <w:rPr>
          <w:b/>
        </w:rPr>
        <w:t>.</w:t>
      </w:r>
    </w:p>
    <w:p w14:paraId="5D6F831B" w14:textId="77777777" w:rsidR="000A5633" w:rsidRPr="000A5633" w:rsidRDefault="000A5633" w:rsidP="000A5633">
      <w:pPr>
        <w:spacing w:line="360" w:lineRule="auto"/>
        <w:jc w:val="center"/>
        <w:rPr>
          <w:b/>
        </w:rPr>
      </w:pPr>
    </w:p>
    <w:p w14:paraId="1A058C3C" w14:textId="77777777" w:rsidR="000A5633" w:rsidRPr="000A5633" w:rsidRDefault="000A5633" w:rsidP="000A5633">
      <w:pPr>
        <w:spacing w:line="360" w:lineRule="auto"/>
        <w:jc w:val="center"/>
        <w:rPr>
          <w:b/>
        </w:rPr>
      </w:pPr>
      <w:r w:rsidRPr="000A5633">
        <w:rPr>
          <w:b/>
        </w:rPr>
        <w:t>Należności krótkoterminowe</w:t>
      </w:r>
    </w:p>
    <w:p w14:paraId="61E1A313" w14:textId="77777777" w:rsidR="000A5633" w:rsidRPr="000A5633" w:rsidRDefault="000A5633" w:rsidP="000A5633">
      <w:pPr>
        <w:jc w:val="both"/>
      </w:pPr>
      <w:r w:rsidRPr="000A5633">
        <w:rPr>
          <w:b/>
        </w:rPr>
        <w:t>Należności krótkoterminowe</w:t>
      </w:r>
      <w:r w:rsidRPr="000A5633">
        <w:t xml:space="preserve"> to należności z terminem spłaty krótszym od jednego rok od dnia bilansowego. </w:t>
      </w:r>
      <w:r w:rsidRPr="000A5633">
        <w:rPr>
          <w:b/>
        </w:rPr>
        <w:t>Wyceniane są w wartości nominalnej łącznie z podatkiem VAT, a na dzień bilansowy w wysokości wymaganej zapłaty</w:t>
      </w:r>
      <w:r w:rsidRPr="000A5633">
        <w:t>, czyli łącznie z wymagalnymi odsetkami z zachowaniem zasady ostrożnej wyceny, tj. w wysokości netto, czyli po pomniejszeniu                   o wartość ewentualnych odpisów aktualizujących dotyczących należności wątpliwych (art. 35 b ust. 1 ustawy o rachunkowości).</w:t>
      </w:r>
    </w:p>
    <w:p w14:paraId="283A0278" w14:textId="77777777" w:rsidR="000A5633" w:rsidRPr="000A5633" w:rsidRDefault="000A5633" w:rsidP="000A5633">
      <w:pPr>
        <w:jc w:val="both"/>
        <w:rPr>
          <w:b/>
        </w:rPr>
      </w:pPr>
      <w:r w:rsidRPr="000A5633">
        <w:t xml:space="preserve">W jednostce należności krótkoterminowe </w:t>
      </w:r>
      <w:r w:rsidRPr="000A5633">
        <w:rPr>
          <w:b/>
        </w:rPr>
        <w:t>z tytułu dochodów budżetowych</w:t>
      </w:r>
      <w:r w:rsidRPr="000A5633">
        <w:t xml:space="preserve">, </w:t>
      </w:r>
      <w:r w:rsidRPr="000A5633">
        <w:rPr>
          <w:b/>
        </w:rPr>
        <w:t>których termin płatności przypada na bieżący rok budżetowy ujmowane są na koncie 221 „Należności                     z tytułu dochodów budżetowych”,</w:t>
      </w:r>
      <w:r w:rsidRPr="000A5633">
        <w:t xml:space="preserve"> zaś podobne należności, ale </w:t>
      </w:r>
      <w:r w:rsidRPr="000A5633">
        <w:rPr>
          <w:b/>
        </w:rPr>
        <w:t>o terminie zapłaty                        w następnym roku (kolejnych latach)</w:t>
      </w:r>
      <w:r w:rsidRPr="000A5633">
        <w:t xml:space="preserve"> ujmowane są na </w:t>
      </w:r>
      <w:r w:rsidRPr="000A5633">
        <w:rPr>
          <w:b/>
        </w:rPr>
        <w:t>koncie 226 „Długoterminowe należności budżetowe”.</w:t>
      </w:r>
    </w:p>
    <w:p w14:paraId="547D8504" w14:textId="77777777" w:rsidR="000A5633" w:rsidRPr="000A5633" w:rsidRDefault="000A5633" w:rsidP="000A5633">
      <w:pPr>
        <w:jc w:val="both"/>
        <w:rPr>
          <w:b/>
        </w:rPr>
      </w:pPr>
    </w:p>
    <w:p w14:paraId="6E64D8F8" w14:textId="77777777" w:rsidR="000A5633" w:rsidRPr="000A5633" w:rsidRDefault="000A5633" w:rsidP="000A5633">
      <w:pPr>
        <w:jc w:val="both"/>
        <w:rPr>
          <w:b/>
        </w:rPr>
      </w:pPr>
      <w:r w:rsidRPr="000A5633">
        <w:rPr>
          <w:b/>
        </w:rPr>
        <w:t>Odsetki od należności ujmuje się w momencie ich zapłaty lub w wysokości odsetek należnych na koniec kwartału.</w:t>
      </w:r>
    </w:p>
    <w:p w14:paraId="2DE49F3A" w14:textId="77777777" w:rsidR="000A5633" w:rsidRPr="000A5633" w:rsidRDefault="000A5633" w:rsidP="000A5633">
      <w:pPr>
        <w:spacing w:line="360" w:lineRule="auto"/>
        <w:jc w:val="both"/>
        <w:rPr>
          <w:b/>
        </w:rPr>
      </w:pPr>
    </w:p>
    <w:p w14:paraId="36BD34BC" w14:textId="77777777" w:rsidR="000A5633" w:rsidRPr="000A5633" w:rsidRDefault="000A5633" w:rsidP="000A5633">
      <w:pPr>
        <w:jc w:val="both"/>
      </w:pPr>
      <w:r w:rsidRPr="000A5633">
        <w:rPr>
          <w:b/>
        </w:rPr>
        <w:lastRenderedPageBreak/>
        <w:t>Należności wyrażone w walutach obcych</w:t>
      </w:r>
      <w:r w:rsidRPr="000A5633">
        <w:t xml:space="preserve"> </w:t>
      </w:r>
      <w:r w:rsidRPr="000A5633">
        <w:rPr>
          <w:b/>
        </w:rPr>
        <w:t>wycenia się</w:t>
      </w:r>
      <w:r w:rsidRPr="000A5633">
        <w:t xml:space="preserve"> nie później niż na koniec kwartału według zasad obowiązujących na dzień bilansowy, tj. według kursu średniego danej waluty ustalonego przez Prezesa NBP na ten dzień.</w:t>
      </w:r>
    </w:p>
    <w:p w14:paraId="139CE0C6" w14:textId="77777777" w:rsidR="000A5633" w:rsidRPr="000A5633" w:rsidRDefault="000A5633" w:rsidP="000A5633">
      <w:pPr>
        <w:jc w:val="both"/>
      </w:pPr>
    </w:p>
    <w:p w14:paraId="0467C28E" w14:textId="77777777" w:rsidR="000A5633" w:rsidRPr="000A5633" w:rsidRDefault="000A5633" w:rsidP="000A5633">
      <w:pPr>
        <w:jc w:val="both"/>
      </w:pPr>
      <w:r w:rsidRPr="000A5633">
        <w:rPr>
          <w:b/>
        </w:rPr>
        <w:t>Umarzanie należności dokonuje się</w:t>
      </w:r>
      <w:r w:rsidRPr="000A5633">
        <w:t xml:space="preserve"> zgodnie z obowiązującymi w tym zakresie  przepisami prawa.</w:t>
      </w:r>
    </w:p>
    <w:p w14:paraId="1B9F8506" w14:textId="77777777" w:rsidR="000A5633" w:rsidRPr="000A5633" w:rsidRDefault="000A5633" w:rsidP="000A5633">
      <w:pPr>
        <w:jc w:val="both"/>
      </w:pPr>
    </w:p>
    <w:p w14:paraId="51BEFCF0" w14:textId="77777777" w:rsidR="000A5633" w:rsidRPr="000A5633" w:rsidRDefault="000A5633" w:rsidP="000A5633">
      <w:pPr>
        <w:spacing w:line="360" w:lineRule="auto"/>
        <w:jc w:val="center"/>
        <w:rPr>
          <w:b/>
        </w:rPr>
      </w:pPr>
      <w:r w:rsidRPr="000A5633">
        <w:rPr>
          <w:b/>
        </w:rPr>
        <w:t>Środki pieniężne</w:t>
      </w:r>
    </w:p>
    <w:p w14:paraId="26FA6126" w14:textId="77777777" w:rsidR="000A5633" w:rsidRPr="000A5633" w:rsidRDefault="000A5633" w:rsidP="000A5633">
      <w:pPr>
        <w:spacing w:line="360" w:lineRule="auto"/>
        <w:jc w:val="both"/>
      </w:pPr>
      <w:r w:rsidRPr="000A5633">
        <w:rPr>
          <w:b/>
        </w:rPr>
        <w:t xml:space="preserve">Środki pieniężne </w:t>
      </w:r>
      <w:r w:rsidRPr="000A5633">
        <w:t>w jednostce tworzą;</w:t>
      </w:r>
    </w:p>
    <w:p w14:paraId="6E6DC019" w14:textId="77777777" w:rsidR="000A5633" w:rsidRPr="000A5633" w:rsidRDefault="000A5633" w:rsidP="000A5633">
      <w:pPr>
        <w:numPr>
          <w:ilvl w:val="1"/>
          <w:numId w:val="11"/>
        </w:numPr>
        <w:spacing w:line="360" w:lineRule="auto"/>
        <w:jc w:val="both"/>
        <w:rPr>
          <w:b/>
        </w:rPr>
      </w:pPr>
      <w:r w:rsidRPr="000A5633">
        <w:t>środki pieniężne w kasie,</w:t>
      </w:r>
    </w:p>
    <w:p w14:paraId="036F825C" w14:textId="77777777" w:rsidR="000A5633" w:rsidRPr="000A5633" w:rsidRDefault="000A5633" w:rsidP="000A5633">
      <w:pPr>
        <w:numPr>
          <w:ilvl w:val="1"/>
          <w:numId w:val="11"/>
        </w:numPr>
        <w:spacing w:line="360" w:lineRule="auto"/>
        <w:jc w:val="both"/>
        <w:rPr>
          <w:b/>
        </w:rPr>
      </w:pPr>
      <w:r w:rsidRPr="000A5633">
        <w:t>środki pieniężne na rachunkach bankowych,</w:t>
      </w:r>
    </w:p>
    <w:p w14:paraId="67E8BFE3" w14:textId="77777777" w:rsidR="000A5633" w:rsidRPr="000A5633" w:rsidRDefault="000A5633" w:rsidP="000A5633">
      <w:pPr>
        <w:numPr>
          <w:ilvl w:val="1"/>
          <w:numId w:val="11"/>
        </w:numPr>
        <w:spacing w:line="360" w:lineRule="auto"/>
        <w:jc w:val="both"/>
        <w:rPr>
          <w:b/>
        </w:rPr>
      </w:pPr>
      <w:r w:rsidRPr="000A5633">
        <w:t>inne środki pieniężne.</w:t>
      </w:r>
    </w:p>
    <w:p w14:paraId="671657B5" w14:textId="77777777" w:rsidR="000A5633" w:rsidRPr="000A5633" w:rsidRDefault="000A5633" w:rsidP="000A5633">
      <w:pPr>
        <w:spacing w:line="360" w:lineRule="auto"/>
        <w:ind w:left="360"/>
        <w:jc w:val="both"/>
      </w:pPr>
    </w:p>
    <w:p w14:paraId="5F2F9856" w14:textId="77777777" w:rsidR="000A5633" w:rsidRPr="000A5633" w:rsidRDefault="000A5633" w:rsidP="000A5633">
      <w:pPr>
        <w:jc w:val="both"/>
        <w:rPr>
          <w:b/>
        </w:rPr>
      </w:pPr>
      <w:r w:rsidRPr="000A5633">
        <w:rPr>
          <w:b/>
        </w:rPr>
        <w:t>1.Środki pieniężne w kasie</w:t>
      </w:r>
      <w:r w:rsidRPr="000A5633">
        <w:t xml:space="preserve"> jednostki mogą być w formie gotówkowej w złotych (banknoty, monety). Jednostka ujmuje wpłaty i wypłaty gotówką – </w:t>
      </w:r>
      <w:r w:rsidRPr="000A5633">
        <w:rPr>
          <w:b/>
        </w:rPr>
        <w:t xml:space="preserve">w tym samym dniu, w którym zostały dokonane, a w szczególnie uzasadnionych przypadkach w dniu następnym, ale nie później niż raz w tygodniu, przy czym gotówka pozostająca w kasie do dnia następnego nie może przekroczyć wysokości obowiązującego w jednostce pogotowia kasowego. </w:t>
      </w:r>
    </w:p>
    <w:p w14:paraId="3FF4166D" w14:textId="77777777" w:rsidR="000A5633" w:rsidRPr="000A5633" w:rsidRDefault="000A5633" w:rsidP="000A5633">
      <w:pPr>
        <w:jc w:val="both"/>
      </w:pPr>
    </w:p>
    <w:p w14:paraId="120D1EC1" w14:textId="77777777" w:rsidR="000A5633" w:rsidRPr="000A5633" w:rsidRDefault="000A5633" w:rsidP="000A5633">
      <w:pPr>
        <w:jc w:val="both"/>
      </w:pPr>
      <w:r w:rsidRPr="000A5633">
        <w:t>W kasie urzędu można dokonywać transakcji bezgotówkowych. Potwierdzeniem realizacji takiej transakcji jest wydruk dowodu wpłaty. Opis transakcji bezgotówkowych został zamieszczony w instrukcji kasowej.</w:t>
      </w:r>
    </w:p>
    <w:p w14:paraId="1C618CB6" w14:textId="77777777" w:rsidR="000A5633" w:rsidRPr="000A5633" w:rsidRDefault="000A5633" w:rsidP="000A5633">
      <w:pPr>
        <w:jc w:val="both"/>
        <w:rPr>
          <w:b/>
        </w:rPr>
      </w:pPr>
    </w:p>
    <w:p w14:paraId="655FD73D" w14:textId="77777777" w:rsidR="000A5633" w:rsidRPr="000A5633" w:rsidRDefault="000A5633" w:rsidP="000A5633">
      <w:pPr>
        <w:jc w:val="both"/>
        <w:rPr>
          <w:b/>
        </w:rPr>
      </w:pPr>
      <w:r w:rsidRPr="000A5633">
        <w:rPr>
          <w:b/>
        </w:rPr>
        <w:t>Pogotowie kasowe na bieżące wydatki określa się na kwotę 2 000 zł.</w:t>
      </w:r>
    </w:p>
    <w:p w14:paraId="28D1370C" w14:textId="77777777" w:rsidR="000A5633" w:rsidRPr="000A5633" w:rsidRDefault="000A5633" w:rsidP="000A5633">
      <w:pPr>
        <w:jc w:val="both"/>
        <w:rPr>
          <w:b/>
        </w:rPr>
      </w:pPr>
      <w:r w:rsidRPr="000A5633">
        <w:t>Szczegółowe zasady gospodarki kasowej zostały określone w instrukcji dotyczącej gospodarki kasowej</w:t>
      </w:r>
      <w:r w:rsidRPr="000A5633">
        <w:rPr>
          <w:b/>
        </w:rPr>
        <w:t>.</w:t>
      </w:r>
    </w:p>
    <w:p w14:paraId="7D3992CF" w14:textId="77777777" w:rsidR="000A5633" w:rsidRPr="000A5633" w:rsidRDefault="000A5633" w:rsidP="000A5633">
      <w:pPr>
        <w:jc w:val="both"/>
        <w:rPr>
          <w:b/>
        </w:rPr>
      </w:pPr>
    </w:p>
    <w:p w14:paraId="24C20C08" w14:textId="77777777" w:rsidR="000A5633" w:rsidRPr="000A5633" w:rsidRDefault="000A5633" w:rsidP="000A5633">
      <w:pPr>
        <w:jc w:val="both"/>
      </w:pPr>
      <w:r w:rsidRPr="000A5633">
        <w:rPr>
          <w:b/>
        </w:rPr>
        <w:t xml:space="preserve">2. Środki pieniężne w banku </w:t>
      </w:r>
      <w:r w:rsidRPr="000A5633">
        <w:t>są gromadzone na rachunku bieżącym i na rachunkach pomocniczych.</w:t>
      </w:r>
    </w:p>
    <w:p w14:paraId="43545A0F" w14:textId="77777777" w:rsidR="000A5633" w:rsidRPr="000A5633" w:rsidRDefault="000A5633" w:rsidP="000A5633">
      <w:pPr>
        <w:jc w:val="both"/>
      </w:pPr>
    </w:p>
    <w:p w14:paraId="160FD269" w14:textId="77777777" w:rsidR="000A5633" w:rsidRPr="000A5633" w:rsidRDefault="000A5633" w:rsidP="000A5633">
      <w:pPr>
        <w:jc w:val="both"/>
      </w:pPr>
      <w:r w:rsidRPr="000A5633">
        <w:rPr>
          <w:b/>
        </w:rPr>
        <w:t>Rachunki bieżące</w:t>
      </w:r>
      <w:r w:rsidRPr="000A5633">
        <w:t xml:space="preserve"> są to rachunki bankowe prowadzone w złotych, płatne na żądanie, służące do gromadzenia środków pieniężnych jednostki oraz przeprowadzenia rozliczeń związanych  z prowadzoną działalnością.</w:t>
      </w:r>
    </w:p>
    <w:p w14:paraId="7807BB44" w14:textId="77777777" w:rsidR="000A5633" w:rsidRPr="000A5633" w:rsidRDefault="000A5633" w:rsidP="000A5633">
      <w:pPr>
        <w:jc w:val="both"/>
      </w:pPr>
    </w:p>
    <w:p w14:paraId="5BA81796" w14:textId="77777777" w:rsidR="000A5633" w:rsidRPr="000A5633" w:rsidRDefault="000A5633" w:rsidP="000A5633">
      <w:pPr>
        <w:jc w:val="both"/>
      </w:pPr>
      <w:r w:rsidRPr="000A5633">
        <w:rPr>
          <w:b/>
        </w:rPr>
        <w:t>Rachunki pomocnicze</w:t>
      </w:r>
      <w:r w:rsidRPr="000A5633">
        <w:t xml:space="preserve"> to rachunki bankowe służące do wyodrębnienia środków na określony cel (środki zakładowego funduszu świadczeń socjalnych, na realizację projektów z udziałem środków europejskich, przeznaczony do obsługi gospodarki odpadami, inne rachunki bankowe) i przeprowadzenia  określonych rozliczeń pieniężnych.</w:t>
      </w:r>
    </w:p>
    <w:p w14:paraId="5A9DC74F" w14:textId="77777777" w:rsidR="000A5633" w:rsidRPr="000A5633" w:rsidRDefault="000A5633" w:rsidP="000A5633">
      <w:pPr>
        <w:jc w:val="both"/>
      </w:pPr>
    </w:p>
    <w:p w14:paraId="71F3F82A" w14:textId="77777777" w:rsidR="000A5633" w:rsidRPr="000A5633" w:rsidRDefault="000A5633" w:rsidP="000A5633">
      <w:pPr>
        <w:jc w:val="both"/>
      </w:pPr>
      <w:r w:rsidRPr="000A5633">
        <w:t>3.</w:t>
      </w:r>
      <w:r w:rsidRPr="000A5633">
        <w:rPr>
          <w:b/>
        </w:rPr>
        <w:t xml:space="preserve">Inne środki pieniężne </w:t>
      </w:r>
      <w:r w:rsidRPr="000A5633">
        <w:t xml:space="preserve"> w jednostce to środki pieniężne w drodze.</w:t>
      </w:r>
    </w:p>
    <w:p w14:paraId="7EEFB18A" w14:textId="77777777" w:rsidR="007F3FAC" w:rsidRDefault="007F3FAC" w:rsidP="000A5633">
      <w:pPr>
        <w:spacing w:line="360" w:lineRule="auto"/>
        <w:jc w:val="center"/>
        <w:rPr>
          <w:b/>
        </w:rPr>
      </w:pPr>
    </w:p>
    <w:p w14:paraId="5413B92D" w14:textId="77777777" w:rsidR="000A5633" w:rsidRPr="000A5633" w:rsidRDefault="000A5633" w:rsidP="000A5633">
      <w:pPr>
        <w:spacing w:line="360" w:lineRule="auto"/>
        <w:jc w:val="center"/>
        <w:rPr>
          <w:b/>
        </w:rPr>
      </w:pPr>
      <w:r w:rsidRPr="000A5633">
        <w:rPr>
          <w:b/>
        </w:rPr>
        <w:t>Metody wyceny</w:t>
      </w:r>
    </w:p>
    <w:p w14:paraId="13B3C925" w14:textId="77777777" w:rsidR="000A5633" w:rsidRPr="000A5633" w:rsidRDefault="000A5633" w:rsidP="000A5633">
      <w:pPr>
        <w:jc w:val="both"/>
      </w:pPr>
      <w:r w:rsidRPr="000A5633">
        <w:t>Środki pieniężne w kasie i na rachunkach bankowych wycenia się według wartości nominalnej.</w:t>
      </w:r>
    </w:p>
    <w:p w14:paraId="73384317" w14:textId="77777777" w:rsidR="000A5633" w:rsidRPr="000A5633" w:rsidRDefault="000A5633" w:rsidP="000A5633">
      <w:pPr>
        <w:jc w:val="both"/>
      </w:pPr>
      <w:r w:rsidRPr="000A5633">
        <w:lastRenderedPageBreak/>
        <w:t>Walutę obcą na dzień bilansowy wycenia się według kursu średniego danej waluty ustalonego przez Prezesa NBP na ten dzień. W ciągu roku operacje sprzedaży i kupna walut oraz operacje zapłaty należności lub zobowiązań wycenia się po kursie kupna sprzedaży banku,                  z którego usług korzysta jednostka, lub według kursu waluty wynikającego z obowiązującego jednostkę dokumentu.</w:t>
      </w:r>
    </w:p>
    <w:p w14:paraId="5072C177" w14:textId="77777777" w:rsidR="000A5633" w:rsidRPr="000A5633" w:rsidRDefault="000A5633" w:rsidP="000A5633"/>
    <w:p w14:paraId="5D74D2A9" w14:textId="77777777" w:rsidR="000A5633" w:rsidRPr="000A5633" w:rsidRDefault="000A5633" w:rsidP="000A5633">
      <w:pPr>
        <w:jc w:val="center"/>
        <w:rPr>
          <w:i/>
        </w:rPr>
      </w:pPr>
      <w:r w:rsidRPr="000A5633">
        <w:rPr>
          <w:b/>
          <w:i/>
        </w:rPr>
        <w:t>Krótkoterminowe papiery wartościowe</w:t>
      </w:r>
    </w:p>
    <w:p w14:paraId="65C294D4" w14:textId="77777777" w:rsidR="000A5633" w:rsidRPr="000A5633" w:rsidRDefault="000A5633" w:rsidP="000A5633">
      <w:pPr>
        <w:jc w:val="both"/>
        <w:rPr>
          <w:i/>
        </w:rPr>
      </w:pPr>
    </w:p>
    <w:p w14:paraId="74D47762" w14:textId="77777777" w:rsidR="000A5633" w:rsidRPr="000A5633" w:rsidRDefault="000A5633" w:rsidP="000A5633">
      <w:pPr>
        <w:jc w:val="both"/>
      </w:pPr>
      <w:r w:rsidRPr="000A5633">
        <w:rPr>
          <w:b/>
        </w:rPr>
        <w:t>Krótkoterminowe papiery wartościowe</w:t>
      </w:r>
      <w:r w:rsidRPr="000A5633">
        <w:t xml:space="preserve"> to aktywa finansowe nabyte w celu sprzedaży lub których termin wykupu jest krótszy od jednego roku od dnia bilansowego (akcje obce, obligacje obce, bony skarbowe i inne dłużne papiery wartościowe, m.in. weksle o terminie wykupu powyżej 3 miesięcy, a krótszym od 1 roku).</w:t>
      </w:r>
    </w:p>
    <w:p w14:paraId="15F4D9CC" w14:textId="77777777" w:rsidR="000A5633" w:rsidRPr="000A5633" w:rsidRDefault="000A5633" w:rsidP="000A5633">
      <w:pPr>
        <w:jc w:val="both"/>
      </w:pPr>
      <w:r w:rsidRPr="000A5633">
        <w:t>Krótkoterminowe papiery wartościowe wycenia się na dzień bilansowy:</w:t>
      </w:r>
    </w:p>
    <w:p w14:paraId="6D542FDD" w14:textId="77777777" w:rsidR="000A5633" w:rsidRPr="000A5633" w:rsidRDefault="000A5633" w:rsidP="000A5633">
      <w:pPr>
        <w:jc w:val="both"/>
      </w:pPr>
    </w:p>
    <w:p w14:paraId="51BD196F" w14:textId="77777777" w:rsidR="000A5633" w:rsidRPr="000A5633" w:rsidRDefault="000A5633" w:rsidP="000A5633">
      <w:pPr>
        <w:numPr>
          <w:ilvl w:val="0"/>
          <w:numId w:val="11"/>
        </w:numPr>
        <w:jc w:val="both"/>
      </w:pPr>
      <w:r w:rsidRPr="000A5633">
        <w:t>w cenie nabycia lub cenie rynkowej, zależnie od tego, która z nich jest niższa.</w:t>
      </w:r>
    </w:p>
    <w:p w14:paraId="5E85A3BE" w14:textId="77777777" w:rsidR="000A5633" w:rsidRPr="000A5633" w:rsidRDefault="000A5633" w:rsidP="000A5633">
      <w:pPr>
        <w:ind w:left="360"/>
        <w:jc w:val="both"/>
      </w:pPr>
    </w:p>
    <w:p w14:paraId="47E7A9DB" w14:textId="77777777" w:rsidR="000A5633" w:rsidRPr="000A5633" w:rsidRDefault="000A5633" w:rsidP="000A5633">
      <w:pPr>
        <w:spacing w:line="360" w:lineRule="auto"/>
        <w:ind w:left="360"/>
        <w:jc w:val="center"/>
        <w:rPr>
          <w:i/>
        </w:rPr>
      </w:pPr>
      <w:r w:rsidRPr="000A5633">
        <w:rPr>
          <w:b/>
          <w:i/>
        </w:rPr>
        <w:t>Rozliczenia międzyokresowe</w:t>
      </w:r>
      <w:r w:rsidRPr="000A5633">
        <w:rPr>
          <w:i/>
        </w:rPr>
        <w:t xml:space="preserve"> </w:t>
      </w:r>
      <w:r w:rsidRPr="000A5633">
        <w:rPr>
          <w:b/>
          <w:i/>
        </w:rPr>
        <w:t>czynne kosztów</w:t>
      </w:r>
    </w:p>
    <w:p w14:paraId="1D6C1DBD" w14:textId="77777777" w:rsidR="000A5633" w:rsidRPr="000A5633" w:rsidRDefault="000A5633" w:rsidP="000A5633">
      <w:pPr>
        <w:jc w:val="both"/>
      </w:pPr>
      <w:r w:rsidRPr="000A5633">
        <w:rPr>
          <w:b/>
        </w:rPr>
        <w:t>Rozliczenia międzyokresowe</w:t>
      </w:r>
      <w:r w:rsidRPr="000A5633">
        <w:t xml:space="preserve"> </w:t>
      </w:r>
      <w:r w:rsidRPr="000A5633">
        <w:rPr>
          <w:b/>
        </w:rPr>
        <w:t>czynne kosztów</w:t>
      </w:r>
      <w:r w:rsidRPr="000A5633">
        <w:t xml:space="preserve"> to koszty poniesione, ale dotyczące przyszłych okresów sprawozdawczych. Ich wycena bilansowa  przebiega na poziomie wartości nominalnej.</w:t>
      </w:r>
    </w:p>
    <w:p w14:paraId="57BD93B5" w14:textId="77777777" w:rsidR="000A5633" w:rsidRPr="000A5633" w:rsidRDefault="000A5633" w:rsidP="000A5633">
      <w:pPr>
        <w:jc w:val="both"/>
      </w:pPr>
    </w:p>
    <w:p w14:paraId="1ED85B80" w14:textId="77777777" w:rsidR="000A5633" w:rsidRPr="000A5633" w:rsidRDefault="000A5633" w:rsidP="000A5633">
      <w:pPr>
        <w:jc w:val="both"/>
      </w:pPr>
      <w:r w:rsidRPr="000A5633">
        <w:rPr>
          <w:b/>
        </w:rPr>
        <w:t>W jednostce rozliczenia międzyokresowe czynne</w:t>
      </w:r>
      <w:r w:rsidRPr="000A5633">
        <w:t>:</w:t>
      </w:r>
    </w:p>
    <w:p w14:paraId="6D3B01AF" w14:textId="77777777" w:rsidR="000A5633" w:rsidRPr="000A5633" w:rsidRDefault="000A5633" w:rsidP="000A5633">
      <w:pPr>
        <w:jc w:val="both"/>
      </w:pPr>
    </w:p>
    <w:p w14:paraId="0BBC7BA8" w14:textId="77777777" w:rsidR="000A5633" w:rsidRPr="000A5633" w:rsidRDefault="000A5633" w:rsidP="000A5633">
      <w:pPr>
        <w:numPr>
          <w:ilvl w:val="0"/>
          <w:numId w:val="11"/>
        </w:numPr>
        <w:jc w:val="both"/>
        <w:rPr>
          <w:b/>
        </w:rPr>
      </w:pPr>
      <w:r w:rsidRPr="000A5633">
        <w:rPr>
          <w:b/>
        </w:rPr>
        <w:t>mają nieistotną  wartość i dlatego nie są rozliczane w czasie, lecz od razu powiększają koszty działalności.</w:t>
      </w:r>
    </w:p>
    <w:p w14:paraId="58E090DB" w14:textId="77777777" w:rsidR="000A5633" w:rsidRPr="000A5633" w:rsidRDefault="000A5633" w:rsidP="000A5633">
      <w:pPr>
        <w:jc w:val="both"/>
      </w:pPr>
    </w:p>
    <w:p w14:paraId="3A21FD92" w14:textId="77777777" w:rsidR="000A5633" w:rsidRPr="000A5633" w:rsidRDefault="000A5633" w:rsidP="000A5633">
      <w:pPr>
        <w:jc w:val="both"/>
        <w:rPr>
          <w:i/>
        </w:rPr>
      </w:pPr>
      <w:r w:rsidRPr="000A5633">
        <w:rPr>
          <w:b/>
          <w:i/>
        </w:rPr>
        <w:t>Pasywa (fundusze) jednostki</w:t>
      </w:r>
      <w:r w:rsidRPr="000A5633">
        <w:t xml:space="preserve"> </w:t>
      </w:r>
      <w:r w:rsidRPr="000A5633">
        <w:rPr>
          <w:i/>
        </w:rPr>
        <w:t>wyrażają źródło finansowania aktywów. Główne składniki pasywów występujące w jednostce i wynikające z wzoru bilansowego to:</w:t>
      </w:r>
    </w:p>
    <w:p w14:paraId="4509A5FA" w14:textId="77777777" w:rsidR="000A5633" w:rsidRPr="000A5633" w:rsidRDefault="000A5633" w:rsidP="000A5633">
      <w:pPr>
        <w:jc w:val="both"/>
        <w:rPr>
          <w:i/>
        </w:rPr>
      </w:pPr>
    </w:p>
    <w:p w14:paraId="1E313CCB" w14:textId="77777777" w:rsidR="000A5633" w:rsidRPr="000A5633" w:rsidRDefault="000A5633" w:rsidP="000A5633">
      <w:pPr>
        <w:numPr>
          <w:ilvl w:val="0"/>
          <w:numId w:val="11"/>
        </w:numPr>
        <w:jc w:val="both"/>
      </w:pPr>
      <w:r w:rsidRPr="000A5633">
        <w:t>Fundusz jednostki,</w:t>
      </w:r>
    </w:p>
    <w:p w14:paraId="61F5EA79" w14:textId="77777777" w:rsidR="000A5633" w:rsidRPr="000A5633" w:rsidRDefault="000A5633" w:rsidP="000A5633">
      <w:pPr>
        <w:numPr>
          <w:ilvl w:val="0"/>
          <w:numId w:val="11"/>
        </w:numPr>
        <w:jc w:val="both"/>
      </w:pPr>
      <w:r w:rsidRPr="000A5633">
        <w:t>Wynik finansowy,</w:t>
      </w:r>
    </w:p>
    <w:p w14:paraId="3230FCAC" w14:textId="77777777" w:rsidR="000A5633" w:rsidRPr="000A5633" w:rsidRDefault="000A5633" w:rsidP="000A5633">
      <w:pPr>
        <w:numPr>
          <w:ilvl w:val="0"/>
          <w:numId w:val="11"/>
        </w:numPr>
        <w:jc w:val="both"/>
      </w:pPr>
      <w:r w:rsidRPr="000A5633">
        <w:t>Fundusze specjalne,</w:t>
      </w:r>
    </w:p>
    <w:p w14:paraId="1C5A2EB9" w14:textId="77777777" w:rsidR="000A5633" w:rsidRPr="000A5633" w:rsidRDefault="000A5633" w:rsidP="000A5633">
      <w:pPr>
        <w:numPr>
          <w:ilvl w:val="0"/>
          <w:numId w:val="11"/>
        </w:numPr>
        <w:jc w:val="both"/>
      </w:pPr>
      <w:r w:rsidRPr="000A5633">
        <w:t>Zobowiązania długoterminowe i zobowiązania krótkoterminowe,</w:t>
      </w:r>
    </w:p>
    <w:p w14:paraId="4ABF39AF" w14:textId="77777777" w:rsidR="000A5633" w:rsidRPr="000A5633" w:rsidRDefault="000A5633" w:rsidP="000A5633">
      <w:pPr>
        <w:numPr>
          <w:ilvl w:val="0"/>
          <w:numId w:val="11"/>
        </w:numPr>
        <w:jc w:val="both"/>
      </w:pPr>
      <w:r w:rsidRPr="000A5633">
        <w:t>Fundusze specjalne – Zakładowy  Fundusz Świadczeń   Socjalnych,</w:t>
      </w:r>
    </w:p>
    <w:p w14:paraId="2514DD8C" w14:textId="77777777" w:rsidR="000A5633" w:rsidRPr="000A5633" w:rsidRDefault="000A5633" w:rsidP="000A5633">
      <w:pPr>
        <w:numPr>
          <w:ilvl w:val="0"/>
          <w:numId w:val="11"/>
        </w:numPr>
        <w:jc w:val="both"/>
      </w:pPr>
      <w:r w:rsidRPr="000A5633">
        <w:t>Rozliczenia międzyokresowe przychodów.</w:t>
      </w:r>
    </w:p>
    <w:p w14:paraId="2C83F7B6" w14:textId="77777777" w:rsidR="000A5633" w:rsidRPr="000A5633" w:rsidRDefault="000A5633" w:rsidP="000A5633">
      <w:pPr>
        <w:spacing w:line="360" w:lineRule="auto"/>
        <w:jc w:val="both"/>
      </w:pPr>
    </w:p>
    <w:p w14:paraId="5DC2CF44" w14:textId="77777777" w:rsidR="000A5633" w:rsidRPr="000A5633" w:rsidRDefault="000A5633" w:rsidP="000A5633">
      <w:pPr>
        <w:spacing w:line="360" w:lineRule="auto"/>
        <w:jc w:val="center"/>
        <w:rPr>
          <w:b/>
        </w:rPr>
      </w:pPr>
      <w:r w:rsidRPr="000A5633">
        <w:rPr>
          <w:b/>
          <w:i/>
        </w:rPr>
        <w:t>Fundusz jednostki</w:t>
      </w:r>
    </w:p>
    <w:p w14:paraId="15964EDA" w14:textId="77777777" w:rsidR="000A5633" w:rsidRPr="000A5633" w:rsidRDefault="000A5633" w:rsidP="000A5633">
      <w:pPr>
        <w:jc w:val="both"/>
        <w:rPr>
          <w:b/>
        </w:rPr>
      </w:pPr>
      <w:r w:rsidRPr="000A5633">
        <w:rPr>
          <w:b/>
        </w:rPr>
        <w:t>Fundusz jednostki</w:t>
      </w:r>
      <w:r w:rsidRPr="000A5633">
        <w:t xml:space="preserve"> jest równowartością majątku trwałego i obrotowego jednostki. Jednostka ujmuje w księgach rachunkowych fundusze w wartości nominalnej i wartość funduszu powinna wynikać wprost </w:t>
      </w:r>
      <w:r w:rsidRPr="000A5633">
        <w:rPr>
          <w:b/>
        </w:rPr>
        <w:t>z salda konta 800 „Fundusz jednostki”.</w:t>
      </w:r>
    </w:p>
    <w:p w14:paraId="425BD14B" w14:textId="77777777" w:rsidR="000A5633" w:rsidRPr="000A5633" w:rsidRDefault="000A5633" w:rsidP="000A5633">
      <w:pPr>
        <w:jc w:val="both"/>
        <w:rPr>
          <w:b/>
        </w:rPr>
      </w:pPr>
      <w:r w:rsidRPr="000A5633">
        <w:t>Wszelkie zmiany funduszu, z tytułów określonych w przepisach regulujących zasady gospodarki finansowej, księguje się odpowiednio</w:t>
      </w:r>
      <w:r w:rsidRPr="000A5633">
        <w:rPr>
          <w:b/>
        </w:rPr>
        <w:t xml:space="preserve"> – zmniejszenia na stronie </w:t>
      </w:r>
      <w:proofErr w:type="spellStart"/>
      <w:r w:rsidRPr="000A5633">
        <w:rPr>
          <w:b/>
        </w:rPr>
        <w:t>Wn</w:t>
      </w:r>
      <w:proofErr w:type="spellEnd"/>
      <w:r w:rsidRPr="000A5633">
        <w:rPr>
          <w:b/>
        </w:rPr>
        <w:t>,                             a zwiększenia na stronie Ma konta 800.</w:t>
      </w:r>
    </w:p>
    <w:p w14:paraId="57790AC1" w14:textId="77777777" w:rsidR="000A5633" w:rsidRPr="000A5633" w:rsidRDefault="000A5633" w:rsidP="000A5633">
      <w:pPr>
        <w:jc w:val="both"/>
      </w:pPr>
      <w:r w:rsidRPr="000A5633">
        <w:t>Fundusz jednostki korygowany jest o wynik finansowy netto.</w:t>
      </w:r>
    </w:p>
    <w:p w14:paraId="599E6627" w14:textId="77777777" w:rsidR="000A5633" w:rsidRPr="000A5633" w:rsidRDefault="000A5633" w:rsidP="000A5633">
      <w:pPr>
        <w:jc w:val="both"/>
      </w:pPr>
    </w:p>
    <w:p w14:paraId="2CC1D06B" w14:textId="77777777" w:rsidR="000A5633" w:rsidRPr="000A5633" w:rsidRDefault="000A5633" w:rsidP="000A5633">
      <w:pPr>
        <w:jc w:val="center"/>
        <w:rPr>
          <w:b/>
        </w:rPr>
      </w:pPr>
      <w:r w:rsidRPr="000A5633">
        <w:rPr>
          <w:b/>
        </w:rPr>
        <w:t>Wycena</w:t>
      </w:r>
    </w:p>
    <w:p w14:paraId="22656214" w14:textId="77777777" w:rsidR="000A5633" w:rsidRPr="000A5633" w:rsidRDefault="000A5633" w:rsidP="000A5633">
      <w:pPr>
        <w:jc w:val="both"/>
      </w:pPr>
    </w:p>
    <w:p w14:paraId="26705E80" w14:textId="77777777" w:rsidR="000A5633" w:rsidRPr="000A5633" w:rsidRDefault="000A5633" w:rsidP="000A5633">
      <w:pPr>
        <w:jc w:val="both"/>
      </w:pPr>
      <w:r w:rsidRPr="000A5633">
        <w:t>Fundusz jednostki wyceniany jest na dzień bilansowy w wartości nominalnej.</w:t>
      </w:r>
    </w:p>
    <w:p w14:paraId="3FE6280C" w14:textId="77777777" w:rsidR="000A5633" w:rsidRPr="000A5633" w:rsidRDefault="000A5633" w:rsidP="000A5633">
      <w:pPr>
        <w:jc w:val="both"/>
        <w:rPr>
          <w:b/>
        </w:rPr>
      </w:pPr>
    </w:p>
    <w:p w14:paraId="08936B5F" w14:textId="77777777" w:rsidR="000A5633" w:rsidRPr="000A5633" w:rsidRDefault="000A5633" w:rsidP="000A5633">
      <w:pPr>
        <w:jc w:val="center"/>
        <w:rPr>
          <w:b/>
          <w:i/>
        </w:rPr>
      </w:pPr>
      <w:r w:rsidRPr="000A5633">
        <w:rPr>
          <w:b/>
          <w:i/>
        </w:rPr>
        <w:lastRenderedPageBreak/>
        <w:t>Fundusze specjalne</w:t>
      </w:r>
    </w:p>
    <w:p w14:paraId="1A8ACA58" w14:textId="77777777" w:rsidR="000A5633" w:rsidRPr="000A5633" w:rsidRDefault="000A5633" w:rsidP="000A5633">
      <w:pPr>
        <w:jc w:val="both"/>
        <w:rPr>
          <w:b/>
        </w:rPr>
      </w:pPr>
    </w:p>
    <w:p w14:paraId="59815999" w14:textId="77777777" w:rsidR="000A5633" w:rsidRPr="000A5633" w:rsidRDefault="000A5633" w:rsidP="000A5633">
      <w:pPr>
        <w:jc w:val="both"/>
      </w:pPr>
      <w:r w:rsidRPr="000A5633">
        <w:rPr>
          <w:b/>
        </w:rPr>
        <w:t xml:space="preserve">Fundusze specjalne </w:t>
      </w:r>
      <w:r w:rsidRPr="000A5633">
        <w:t>stanowią równowartość środków na sfinansowanie zadań specjalnych,      w jednostce funkcjonuje:</w:t>
      </w:r>
    </w:p>
    <w:p w14:paraId="5257354C" w14:textId="77777777" w:rsidR="000A5633" w:rsidRPr="000A5633" w:rsidRDefault="000A5633" w:rsidP="000A5633">
      <w:pPr>
        <w:numPr>
          <w:ilvl w:val="0"/>
          <w:numId w:val="12"/>
        </w:numPr>
        <w:jc w:val="both"/>
      </w:pPr>
      <w:r w:rsidRPr="000A5633">
        <w:t>zakładowy fundusz świadczeń socjalnych.</w:t>
      </w:r>
    </w:p>
    <w:p w14:paraId="76A481F8" w14:textId="77777777" w:rsidR="000A5633" w:rsidRPr="000A5633" w:rsidRDefault="000A5633" w:rsidP="000A5633">
      <w:pPr>
        <w:jc w:val="both"/>
      </w:pPr>
      <w:r w:rsidRPr="000A5633">
        <w:t>Funkcjonujący na podstawie ustawy o  zakładowym funduszu świadczeń socjalnych.</w:t>
      </w:r>
    </w:p>
    <w:p w14:paraId="201AED60" w14:textId="77777777" w:rsidR="000A5633" w:rsidRPr="000A5633" w:rsidRDefault="000A5633" w:rsidP="000A5633">
      <w:pPr>
        <w:jc w:val="both"/>
      </w:pPr>
    </w:p>
    <w:p w14:paraId="44112D1A" w14:textId="77777777" w:rsidR="000A5633" w:rsidRPr="000A5633" w:rsidRDefault="000A5633" w:rsidP="000A5633">
      <w:pPr>
        <w:jc w:val="both"/>
      </w:pPr>
      <w:r w:rsidRPr="000A5633">
        <w:t xml:space="preserve">Zakładowy Fundusz Świadczeń Socjalnych tworzony jest w ciężar kosztów jednorazowo                w formie rocznego odpisu podstawowego, naliczonego nie później niż w pierwszym kwartale roku kalendarzowego, w stosunku do przeciętnej liczby zatrudnionych. </w:t>
      </w:r>
    </w:p>
    <w:p w14:paraId="61FC253F" w14:textId="77777777" w:rsidR="000A5633" w:rsidRPr="000A5633" w:rsidRDefault="000A5633" w:rsidP="000A5633">
      <w:pPr>
        <w:jc w:val="both"/>
      </w:pPr>
    </w:p>
    <w:p w14:paraId="212DC3D2" w14:textId="77777777" w:rsidR="000A5633" w:rsidRPr="000A5633" w:rsidRDefault="000A5633" w:rsidP="000A5633">
      <w:pPr>
        <w:jc w:val="both"/>
      </w:pPr>
      <w:r w:rsidRPr="000A5633">
        <w:t>Źródłem tworzenia zakładowego funduszu świadczeń socjalnych jest;</w:t>
      </w:r>
    </w:p>
    <w:p w14:paraId="73BE1246" w14:textId="77777777" w:rsidR="000A5633" w:rsidRPr="000A5633" w:rsidRDefault="000A5633" w:rsidP="000A5633">
      <w:pPr>
        <w:numPr>
          <w:ilvl w:val="0"/>
          <w:numId w:val="12"/>
        </w:numPr>
        <w:jc w:val="both"/>
      </w:pPr>
      <w:r w:rsidRPr="000A5633">
        <w:t>Odpis (coroczny) obciążający koszty działalności jednostki,</w:t>
      </w:r>
    </w:p>
    <w:p w14:paraId="5DCFF01A" w14:textId="77777777" w:rsidR="000A5633" w:rsidRPr="000A5633" w:rsidRDefault="000A5633" w:rsidP="000A5633">
      <w:pPr>
        <w:numPr>
          <w:ilvl w:val="0"/>
          <w:numId w:val="12"/>
        </w:numPr>
        <w:jc w:val="both"/>
      </w:pPr>
      <w:r w:rsidRPr="000A5633">
        <w:t>Odsetki bankowe naliczane od stanu środków na rachunku bankowym,</w:t>
      </w:r>
    </w:p>
    <w:p w14:paraId="0D3B0C36" w14:textId="77777777" w:rsidR="000A5633" w:rsidRPr="000A5633" w:rsidRDefault="000A5633" w:rsidP="000A5633">
      <w:pPr>
        <w:numPr>
          <w:ilvl w:val="0"/>
          <w:numId w:val="12"/>
        </w:numPr>
        <w:jc w:val="both"/>
      </w:pPr>
      <w:r w:rsidRPr="000A5633">
        <w:t>Odsetki od udzielonych pożyczek na cele mieszkaniowe,</w:t>
      </w:r>
    </w:p>
    <w:p w14:paraId="2D502346" w14:textId="77777777" w:rsidR="000A5633" w:rsidRPr="000A5633" w:rsidRDefault="000A5633" w:rsidP="000A5633">
      <w:pPr>
        <w:numPr>
          <w:ilvl w:val="0"/>
          <w:numId w:val="12"/>
        </w:numPr>
        <w:jc w:val="both"/>
      </w:pPr>
      <w:r w:rsidRPr="000A5633">
        <w:t>Dobrowolnych wpłat i darowizn oraz zapisów osób fizycznych i prawnych (przeznaczonych przez dawców na ten fundusz),</w:t>
      </w:r>
    </w:p>
    <w:p w14:paraId="7665FBFC" w14:textId="77777777" w:rsidR="000A5633" w:rsidRPr="000A5633" w:rsidRDefault="000A5633" w:rsidP="000A5633">
      <w:pPr>
        <w:numPr>
          <w:ilvl w:val="0"/>
          <w:numId w:val="12"/>
        </w:numPr>
        <w:jc w:val="both"/>
      </w:pPr>
      <w:r w:rsidRPr="000A5633">
        <w:t>Opłat osób i jednostek organizacyjnych korzystających z zakładowej działalności socjalnej.</w:t>
      </w:r>
    </w:p>
    <w:p w14:paraId="4180DE4B" w14:textId="77777777" w:rsidR="000A5633" w:rsidRPr="000A5633" w:rsidRDefault="000A5633" w:rsidP="000A5633">
      <w:pPr>
        <w:ind w:left="360"/>
        <w:jc w:val="both"/>
      </w:pPr>
    </w:p>
    <w:p w14:paraId="07DCC4E2" w14:textId="77777777" w:rsidR="000A5633" w:rsidRPr="000A5633" w:rsidRDefault="000A5633" w:rsidP="000A5633">
      <w:pPr>
        <w:jc w:val="center"/>
        <w:rPr>
          <w:b/>
        </w:rPr>
      </w:pPr>
      <w:r w:rsidRPr="000A5633">
        <w:rPr>
          <w:b/>
        </w:rPr>
        <w:t>Wycena</w:t>
      </w:r>
    </w:p>
    <w:p w14:paraId="3B79B937" w14:textId="77777777" w:rsidR="000A5633" w:rsidRPr="000A5633" w:rsidRDefault="000A5633" w:rsidP="000A5633">
      <w:pPr>
        <w:jc w:val="both"/>
      </w:pPr>
    </w:p>
    <w:p w14:paraId="47C345C7" w14:textId="77777777" w:rsidR="000A5633" w:rsidRPr="000A5633" w:rsidRDefault="000A5633" w:rsidP="000A5633">
      <w:pPr>
        <w:jc w:val="both"/>
      </w:pPr>
      <w:r w:rsidRPr="000A5633">
        <w:t>Na dzień bilansowy fundusz wyceniany jest w wartości nominalnej.</w:t>
      </w:r>
    </w:p>
    <w:p w14:paraId="2958B21F" w14:textId="77777777" w:rsidR="000A5633" w:rsidRPr="000A5633" w:rsidRDefault="000A5633" w:rsidP="000A5633">
      <w:pPr>
        <w:jc w:val="both"/>
      </w:pPr>
    </w:p>
    <w:p w14:paraId="4AB60609" w14:textId="77777777" w:rsidR="000A5633" w:rsidRPr="000A5633" w:rsidRDefault="000A5633" w:rsidP="000A5633">
      <w:pPr>
        <w:ind w:left="1080"/>
        <w:jc w:val="center"/>
        <w:rPr>
          <w:b/>
          <w:i/>
        </w:rPr>
      </w:pPr>
      <w:r w:rsidRPr="000A5633">
        <w:rPr>
          <w:b/>
          <w:i/>
        </w:rPr>
        <w:t>Zobowiązania długoterminowe i krótkoterminowe</w:t>
      </w:r>
    </w:p>
    <w:p w14:paraId="441258A4" w14:textId="77777777" w:rsidR="000A5633" w:rsidRPr="000A5633" w:rsidRDefault="000A5633" w:rsidP="000A5633"/>
    <w:p w14:paraId="0EDF6F76" w14:textId="77777777" w:rsidR="000A5633" w:rsidRPr="000A5633" w:rsidRDefault="000A5633" w:rsidP="000A5633">
      <w:pPr>
        <w:jc w:val="both"/>
      </w:pPr>
      <w:r w:rsidRPr="000A5633">
        <w:t>Zobowiązania z tytułu dostaw  i usług wycenia się w kwocie wymagającej zapłaty, czyli łącznie z odsetkami naliczonymi na podstawie not odsetkowych otrzymanych od kontrahentów.</w:t>
      </w:r>
    </w:p>
    <w:p w14:paraId="2CC3BA37" w14:textId="77777777" w:rsidR="000A5633" w:rsidRPr="000A5633" w:rsidRDefault="000A5633" w:rsidP="000A5633">
      <w:pPr>
        <w:jc w:val="both"/>
      </w:pPr>
      <w:r w:rsidRPr="000A5633">
        <w:t>Zobowiązania na dzień ich powstania w ewidencji ujmuje się w wartości nominalnej, natomiast na dzień bilansowy wycenia się w kwocie wymagającej zapłaty.</w:t>
      </w:r>
    </w:p>
    <w:p w14:paraId="6BCB9A3B" w14:textId="77777777" w:rsidR="000A5633" w:rsidRPr="000A5633" w:rsidRDefault="000A5633" w:rsidP="000A5633">
      <w:pPr>
        <w:jc w:val="both"/>
      </w:pPr>
      <w:r w:rsidRPr="000A5633">
        <w:rPr>
          <w:b/>
        </w:rPr>
        <w:t xml:space="preserve">Zobowiązania finansowe </w:t>
      </w:r>
      <w:r w:rsidRPr="000A5633">
        <w:t xml:space="preserve">występujące w jednostce samorządu terytorialnego – </w:t>
      </w:r>
      <w:r w:rsidRPr="000A5633">
        <w:rPr>
          <w:b/>
        </w:rPr>
        <w:t xml:space="preserve">gminie                </w:t>
      </w:r>
      <w:r w:rsidRPr="000A5633">
        <w:t xml:space="preserve"> w wartości emisyjnej powiększonej o narosłe kwoty z tytułu oprocentowania.</w:t>
      </w:r>
    </w:p>
    <w:p w14:paraId="7CE8C9DB" w14:textId="77777777" w:rsidR="000A5633" w:rsidRPr="000A5633" w:rsidRDefault="000A5633" w:rsidP="000A5633">
      <w:pPr>
        <w:jc w:val="center"/>
        <w:rPr>
          <w:b/>
          <w:i/>
        </w:rPr>
      </w:pPr>
    </w:p>
    <w:p w14:paraId="0994E3A7" w14:textId="77777777" w:rsidR="000A5633" w:rsidRPr="000A5633" w:rsidRDefault="000A5633" w:rsidP="000A5633">
      <w:pPr>
        <w:jc w:val="center"/>
        <w:rPr>
          <w:b/>
          <w:i/>
        </w:rPr>
      </w:pPr>
      <w:r w:rsidRPr="000A5633">
        <w:rPr>
          <w:b/>
          <w:i/>
        </w:rPr>
        <w:t>Rozliczenia międzyokresowe przychodów</w:t>
      </w:r>
    </w:p>
    <w:p w14:paraId="2FEE3258" w14:textId="77777777" w:rsidR="000A5633" w:rsidRPr="000A5633" w:rsidRDefault="000A5633" w:rsidP="000A5633">
      <w:pPr>
        <w:jc w:val="center"/>
      </w:pPr>
    </w:p>
    <w:p w14:paraId="600E280B" w14:textId="77777777" w:rsidR="000A5633" w:rsidRPr="000A5633" w:rsidRDefault="000A5633" w:rsidP="000A5633">
      <w:pPr>
        <w:jc w:val="both"/>
      </w:pPr>
      <w:r w:rsidRPr="000A5633">
        <w:rPr>
          <w:b/>
        </w:rPr>
        <w:t>Rozliczenia międzyokresowe</w:t>
      </w:r>
      <w:r w:rsidRPr="000A5633">
        <w:t xml:space="preserve"> </w:t>
      </w:r>
      <w:r w:rsidRPr="000A5633">
        <w:rPr>
          <w:b/>
        </w:rPr>
        <w:t xml:space="preserve"> przychodów</w:t>
      </w:r>
      <w:r w:rsidRPr="000A5633">
        <w:t xml:space="preserve"> występujące po stronie pasywów w jednostce to przychody przyszłych okresów, które występują w jednostce z tytułu:</w:t>
      </w:r>
    </w:p>
    <w:p w14:paraId="1A23122E" w14:textId="77777777" w:rsidR="000A5633" w:rsidRPr="000A5633" w:rsidRDefault="000A5633" w:rsidP="000A5633">
      <w:pPr>
        <w:jc w:val="both"/>
      </w:pPr>
    </w:p>
    <w:p w14:paraId="4E7D1C91" w14:textId="77777777" w:rsidR="000A5633" w:rsidRPr="000A5633" w:rsidRDefault="000A5633" w:rsidP="000A5633">
      <w:pPr>
        <w:numPr>
          <w:ilvl w:val="0"/>
          <w:numId w:val="13"/>
        </w:numPr>
        <w:jc w:val="both"/>
        <w:rPr>
          <w:b/>
        </w:rPr>
      </w:pPr>
      <w:r w:rsidRPr="000A5633">
        <w:rPr>
          <w:b/>
        </w:rPr>
        <w:t>Długoterminowych należności z tytułu dochodów budżetowych.</w:t>
      </w:r>
    </w:p>
    <w:p w14:paraId="30BDC6CF" w14:textId="77777777" w:rsidR="000A5633" w:rsidRPr="000A5633" w:rsidRDefault="000A5633" w:rsidP="000A5633">
      <w:pPr>
        <w:ind w:left="360"/>
        <w:jc w:val="both"/>
        <w:rPr>
          <w:b/>
        </w:rPr>
      </w:pPr>
    </w:p>
    <w:p w14:paraId="7B80CEC2" w14:textId="77777777" w:rsidR="000A5633" w:rsidRPr="000A5633" w:rsidRDefault="000A5633" w:rsidP="000A5633">
      <w:pPr>
        <w:jc w:val="both"/>
        <w:rPr>
          <w:b/>
        </w:rPr>
      </w:pPr>
      <w:r w:rsidRPr="000A5633">
        <w:rPr>
          <w:b/>
        </w:rPr>
        <w:t>Należności długoterminowe to należności, których termin płatności przypada na następny rok budżetowy i lata kolejne.</w:t>
      </w:r>
    </w:p>
    <w:p w14:paraId="1788E755" w14:textId="77777777" w:rsidR="000A5633" w:rsidRPr="000A5633" w:rsidRDefault="000A5633" w:rsidP="000A5633">
      <w:pPr>
        <w:jc w:val="center"/>
        <w:rPr>
          <w:b/>
          <w:i/>
        </w:rPr>
      </w:pPr>
    </w:p>
    <w:p w14:paraId="29EF1A52" w14:textId="77777777" w:rsidR="000A5633" w:rsidRDefault="000A5633" w:rsidP="000A5633">
      <w:pPr>
        <w:jc w:val="center"/>
        <w:rPr>
          <w:b/>
          <w:i/>
        </w:rPr>
      </w:pPr>
    </w:p>
    <w:p w14:paraId="7A1F6F48" w14:textId="77777777" w:rsidR="000A5633" w:rsidRPr="000A5633" w:rsidRDefault="000A5633" w:rsidP="000A5633">
      <w:pPr>
        <w:jc w:val="center"/>
        <w:rPr>
          <w:b/>
          <w:i/>
        </w:rPr>
      </w:pPr>
      <w:r w:rsidRPr="000A5633">
        <w:rPr>
          <w:b/>
          <w:i/>
        </w:rPr>
        <w:t>Wynik finansowy</w:t>
      </w:r>
    </w:p>
    <w:p w14:paraId="22FD2155" w14:textId="77777777" w:rsidR="000A5633" w:rsidRPr="000A5633" w:rsidRDefault="000A5633" w:rsidP="000A5633">
      <w:pPr>
        <w:jc w:val="center"/>
        <w:rPr>
          <w:b/>
          <w:i/>
        </w:rPr>
      </w:pPr>
    </w:p>
    <w:p w14:paraId="63F47D3D" w14:textId="77777777" w:rsidR="000A5633" w:rsidRPr="000A5633" w:rsidRDefault="000A5633" w:rsidP="000A5633">
      <w:pPr>
        <w:rPr>
          <w:b/>
        </w:rPr>
      </w:pPr>
      <w:r w:rsidRPr="000A5633">
        <w:rPr>
          <w:b/>
        </w:rPr>
        <w:t>Ustalanie wyniku finansowego</w:t>
      </w:r>
    </w:p>
    <w:p w14:paraId="35757250" w14:textId="77777777" w:rsidR="000A5633" w:rsidRPr="000A5633" w:rsidRDefault="000A5633" w:rsidP="000A5633">
      <w:pPr>
        <w:rPr>
          <w:b/>
        </w:rPr>
      </w:pPr>
    </w:p>
    <w:p w14:paraId="75AF4924" w14:textId="77777777" w:rsidR="000A5633" w:rsidRPr="000A5633" w:rsidRDefault="000A5633" w:rsidP="000A5633">
      <w:pPr>
        <w:jc w:val="both"/>
        <w:rPr>
          <w:b/>
        </w:rPr>
      </w:pPr>
      <w:r w:rsidRPr="000A5633">
        <w:rPr>
          <w:b/>
        </w:rPr>
        <w:t>1. W jednostce budżetowej – urzędzie gminy</w:t>
      </w:r>
    </w:p>
    <w:p w14:paraId="6095E15D" w14:textId="77777777" w:rsidR="000A5633" w:rsidRPr="000A5633" w:rsidRDefault="000A5633" w:rsidP="000A5633">
      <w:pPr>
        <w:jc w:val="both"/>
        <w:rPr>
          <w:b/>
        </w:rPr>
      </w:pPr>
    </w:p>
    <w:p w14:paraId="70F38D37" w14:textId="77777777" w:rsidR="000A5633" w:rsidRPr="000A5633" w:rsidRDefault="000A5633" w:rsidP="000A5633">
      <w:pPr>
        <w:jc w:val="both"/>
        <w:rPr>
          <w:b/>
        </w:rPr>
      </w:pPr>
      <w:r w:rsidRPr="000A5633">
        <w:rPr>
          <w:b/>
        </w:rPr>
        <w:t>Wynik finansowy jednostki</w:t>
      </w:r>
      <w:r w:rsidRPr="000A5633">
        <w:t xml:space="preserve"> ustalany jest zgodnie z wariantem porównawczym rachunku zysków i strat na </w:t>
      </w:r>
      <w:r w:rsidRPr="000A5633">
        <w:rPr>
          <w:b/>
        </w:rPr>
        <w:t>koncie 860 „ Wynik finansowy”</w:t>
      </w:r>
    </w:p>
    <w:p w14:paraId="4A7D6E6A" w14:textId="77777777" w:rsidR="000A5633" w:rsidRPr="000A5633" w:rsidRDefault="000A5633" w:rsidP="000A5633">
      <w:pPr>
        <w:jc w:val="both"/>
      </w:pPr>
      <w:r w:rsidRPr="000A5633">
        <w:t>Ewidencja kosztów działalności podstawowej prowadzona jest w zespole 4  kont, tj. według rodzaju kosztów i jednocześnie w podziałkach klasyfikacji budżetowej wydatków.</w:t>
      </w:r>
    </w:p>
    <w:p w14:paraId="4901C707" w14:textId="77777777" w:rsidR="000A5633" w:rsidRPr="000A5633" w:rsidRDefault="000A5633" w:rsidP="000A5633">
      <w:pPr>
        <w:jc w:val="both"/>
      </w:pPr>
      <w:r w:rsidRPr="000A5633">
        <w:rPr>
          <w:b/>
        </w:rPr>
        <w:t>Na wynik finansowy netto</w:t>
      </w:r>
      <w:r w:rsidRPr="000A5633">
        <w:t xml:space="preserve"> zgodnie z rachunkiem zysków składa się:</w:t>
      </w:r>
    </w:p>
    <w:p w14:paraId="643D2E4F" w14:textId="77777777" w:rsidR="000A5633" w:rsidRPr="000A5633" w:rsidRDefault="000A5633" w:rsidP="000A5633">
      <w:pPr>
        <w:jc w:val="both"/>
      </w:pPr>
    </w:p>
    <w:p w14:paraId="1A267394" w14:textId="77777777" w:rsidR="000A5633" w:rsidRPr="000A5633" w:rsidRDefault="000A5633" w:rsidP="000A5633">
      <w:pPr>
        <w:numPr>
          <w:ilvl w:val="0"/>
          <w:numId w:val="11"/>
        </w:numPr>
        <w:jc w:val="both"/>
      </w:pPr>
      <w:r w:rsidRPr="000A5633">
        <w:t>wynik ze sprzedaży,</w:t>
      </w:r>
    </w:p>
    <w:p w14:paraId="502CB74D" w14:textId="77777777" w:rsidR="000A5633" w:rsidRPr="000A5633" w:rsidRDefault="000A5633" w:rsidP="000A5633">
      <w:pPr>
        <w:numPr>
          <w:ilvl w:val="0"/>
          <w:numId w:val="11"/>
        </w:numPr>
        <w:jc w:val="both"/>
      </w:pPr>
      <w:r w:rsidRPr="000A5633">
        <w:t>wynik z działalności operacyjnej,</w:t>
      </w:r>
    </w:p>
    <w:p w14:paraId="5E80EA33" w14:textId="77777777" w:rsidR="000A5633" w:rsidRPr="000A5633" w:rsidRDefault="000A5633" w:rsidP="000A5633">
      <w:pPr>
        <w:numPr>
          <w:ilvl w:val="0"/>
          <w:numId w:val="11"/>
        </w:numPr>
        <w:jc w:val="both"/>
      </w:pPr>
      <w:r w:rsidRPr="000A5633">
        <w:t xml:space="preserve">wynik z działalności gospodarczej, </w:t>
      </w:r>
    </w:p>
    <w:p w14:paraId="12A58F94" w14:textId="77777777" w:rsidR="000A5633" w:rsidRPr="000A5633" w:rsidRDefault="000A5633" w:rsidP="000A5633">
      <w:pPr>
        <w:numPr>
          <w:ilvl w:val="0"/>
          <w:numId w:val="11"/>
        </w:numPr>
        <w:jc w:val="both"/>
      </w:pPr>
      <w:r w:rsidRPr="000A5633">
        <w:t>wynik brutto.</w:t>
      </w:r>
    </w:p>
    <w:p w14:paraId="7481ED90" w14:textId="77777777" w:rsidR="000A5633" w:rsidRPr="000A5633" w:rsidRDefault="000A5633" w:rsidP="000A5633">
      <w:pPr>
        <w:jc w:val="both"/>
      </w:pPr>
      <w:r w:rsidRPr="000A5633">
        <w:t xml:space="preserve">W roku następnym pod datą przyjęcia sprawozdania finansowego </w:t>
      </w:r>
      <w:r w:rsidRPr="000A5633">
        <w:rPr>
          <w:b/>
        </w:rPr>
        <w:t>saldo konta 860</w:t>
      </w:r>
      <w:r w:rsidRPr="000A5633">
        <w:t xml:space="preserve"> przeksięgowuje się na konto </w:t>
      </w:r>
      <w:r w:rsidRPr="000A5633">
        <w:rPr>
          <w:b/>
        </w:rPr>
        <w:t>800 „Fundusz jednostki”.</w:t>
      </w:r>
    </w:p>
    <w:p w14:paraId="3783B47C" w14:textId="77777777" w:rsidR="000A5633" w:rsidRPr="000A5633" w:rsidRDefault="000A5633" w:rsidP="000A5633">
      <w:pPr>
        <w:jc w:val="both"/>
      </w:pPr>
    </w:p>
    <w:p w14:paraId="52AFC699" w14:textId="77777777" w:rsidR="000A5633" w:rsidRPr="000A5633" w:rsidRDefault="000A5633" w:rsidP="000A5633">
      <w:pPr>
        <w:jc w:val="both"/>
        <w:rPr>
          <w:b/>
        </w:rPr>
      </w:pPr>
      <w:r w:rsidRPr="000A5633">
        <w:rPr>
          <w:b/>
        </w:rPr>
        <w:t xml:space="preserve">2. W jednostce samorządu terytorialnego (organie finansowym) – gminie </w:t>
      </w:r>
    </w:p>
    <w:p w14:paraId="3C62B559" w14:textId="77777777" w:rsidR="000A5633" w:rsidRPr="000A5633" w:rsidRDefault="000A5633" w:rsidP="000A5633">
      <w:pPr>
        <w:jc w:val="both"/>
        <w:rPr>
          <w:b/>
        </w:rPr>
      </w:pPr>
    </w:p>
    <w:p w14:paraId="31D3E209" w14:textId="77777777" w:rsidR="000A5633" w:rsidRPr="000A5633" w:rsidRDefault="000A5633" w:rsidP="000A5633">
      <w:pPr>
        <w:jc w:val="both"/>
      </w:pPr>
      <w:r w:rsidRPr="000A5633">
        <w:rPr>
          <w:b/>
        </w:rPr>
        <w:t>Wynik z wykonania budżetu</w:t>
      </w:r>
      <w:r w:rsidRPr="000A5633">
        <w:t xml:space="preserve"> jednostki samorządu terytorialnego (niedobór lub nadwyżka budżetu) wykazywany w bilansie z wykonania budżetu ustalany jest na </w:t>
      </w:r>
      <w:r w:rsidRPr="000A5633">
        <w:rPr>
          <w:b/>
        </w:rPr>
        <w:t>koncie 961 „Wynik</w:t>
      </w:r>
      <w:r w:rsidRPr="000A5633">
        <w:t xml:space="preserve"> </w:t>
      </w:r>
      <w:r w:rsidRPr="000A5633">
        <w:rPr>
          <w:b/>
        </w:rPr>
        <w:t>wykonania budżetu”</w:t>
      </w:r>
      <w:r w:rsidRPr="000A5633">
        <w:t xml:space="preserve"> według zasady kasowej poprzez porównanie zrealizowanych w danym roku dochodów i wydatków budżetowych oraz wydatków niewykonanych niewygasających              z końcem roku, ujmowanych na odrębnych kontach: </w:t>
      </w:r>
      <w:r w:rsidRPr="000A5633">
        <w:rPr>
          <w:b/>
        </w:rPr>
        <w:t>901 „Dochody budżetowe”, 902 „Wydatki budżetowe”</w:t>
      </w:r>
      <w:r w:rsidRPr="000A5633">
        <w:t xml:space="preserve"> oraz </w:t>
      </w:r>
      <w:r w:rsidRPr="000A5633">
        <w:rPr>
          <w:b/>
        </w:rPr>
        <w:t>903 „Niewykonane wydatki”,</w:t>
      </w:r>
      <w:r w:rsidRPr="000A5633">
        <w:t xml:space="preserve"> z wyjątkiem operacji szczególnych, określonych w odrębnych przepisach.</w:t>
      </w:r>
    </w:p>
    <w:p w14:paraId="289350C8" w14:textId="77777777" w:rsidR="000A5633" w:rsidRPr="000A5633" w:rsidRDefault="000A5633" w:rsidP="000A5633">
      <w:pPr>
        <w:jc w:val="both"/>
        <w:rPr>
          <w:b/>
        </w:rPr>
      </w:pPr>
      <w:r w:rsidRPr="000A5633">
        <w:t xml:space="preserve">Operacje wynikowe, które nie powodują zwiększenia wydatków i dochodów danego roku budżetowego (tzn. operacje </w:t>
      </w:r>
      <w:proofErr w:type="spellStart"/>
      <w:r w:rsidRPr="000A5633">
        <w:t>niekasowe</w:t>
      </w:r>
      <w:proofErr w:type="spellEnd"/>
      <w:r w:rsidRPr="000A5633">
        <w:t xml:space="preserve">), dotyczące przychodów i kosztów finansowych oraz pozostałych przychodów i kosztów operacyjnych, ujmowane są na koncie </w:t>
      </w:r>
      <w:r w:rsidRPr="000A5633">
        <w:rPr>
          <w:b/>
        </w:rPr>
        <w:t>962 „Wynik na pozostałych operacjach</w:t>
      </w:r>
      <w:r w:rsidRPr="000A5633">
        <w:t xml:space="preserve">”. W roku następnym, po zatwierdzeniu sprawozdania budżetowego przez organ stanowiący (Radę Gminy), saldo tego konta przeksięgowywane jest na konto </w:t>
      </w:r>
      <w:r w:rsidRPr="000A5633">
        <w:rPr>
          <w:b/>
        </w:rPr>
        <w:t>960 „Skumulowane wyniki budżetu”.</w:t>
      </w:r>
    </w:p>
    <w:p w14:paraId="368ED682" w14:textId="77777777" w:rsidR="000A5633" w:rsidRPr="000A5633" w:rsidRDefault="000A5633" w:rsidP="000A5633">
      <w:pPr>
        <w:jc w:val="both"/>
      </w:pPr>
      <w:r w:rsidRPr="000A5633">
        <w:t xml:space="preserve">Wynik z wykonania budżetu wykazywany w sprawozdaniu budżetowym </w:t>
      </w:r>
      <w:r w:rsidRPr="000A5633">
        <w:rPr>
          <w:b/>
        </w:rPr>
        <w:t>Rb-NDS</w:t>
      </w:r>
      <w:r w:rsidRPr="000A5633">
        <w:t xml:space="preserve"> ustalany jest według przepisów rozporządzenia Ministra Finansów w sprawie sprawozdawczości budżetowej. Wykazywana w nim nadwyżka lub deficyt obejmuje dochody określone                       w ustawie o dochodach jednostek samorządu terytorialnego z uwzględnieniem środków funduszy pomocowych.</w:t>
      </w:r>
    </w:p>
    <w:p w14:paraId="20C80881" w14:textId="77777777" w:rsidR="000A5633" w:rsidRPr="000A5633" w:rsidRDefault="000A5633" w:rsidP="000A5633"/>
    <w:p w14:paraId="34FAF715" w14:textId="77777777" w:rsidR="000A5633" w:rsidRPr="000A5633" w:rsidRDefault="000A5633" w:rsidP="000A5633"/>
    <w:p w14:paraId="1AE5BFA4" w14:textId="77777777" w:rsidR="000A5633" w:rsidRPr="000A5633" w:rsidRDefault="000A5633" w:rsidP="000A5633"/>
    <w:p w14:paraId="7AF5B657" w14:textId="77777777" w:rsidR="000A5633" w:rsidRPr="000A5633" w:rsidRDefault="000A5633" w:rsidP="000A5633"/>
    <w:p w14:paraId="3F61178C" w14:textId="77777777" w:rsidR="000A5633" w:rsidRPr="000A5633" w:rsidRDefault="000A5633" w:rsidP="000A5633"/>
    <w:p w14:paraId="0AD13E17" w14:textId="77777777" w:rsidR="000A5633" w:rsidRPr="000A5633" w:rsidRDefault="000A5633" w:rsidP="000A5633"/>
    <w:p w14:paraId="18479EDF" w14:textId="77777777" w:rsidR="000A5633" w:rsidRPr="000A5633" w:rsidRDefault="000A5633" w:rsidP="000A5633"/>
    <w:p w14:paraId="0EA6926D" w14:textId="77777777" w:rsidR="000A5633" w:rsidRPr="000A5633" w:rsidRDefault="000A5633" w:rsidP="000A5633"/>
    <w:p w14:paraId="274C2907" w14:textId="77777777" w:rsidR="000A5633" w:rsidRPr="000A5633" w:rsidRDefault="000A5633" w:rsidP="000A5633"/>
    <w:p w14:paraId="2FCECBAF" w14:textId="77777777" w:rsidR="000A5633" w:rsidRDefault="000A5633" w:rsidP="000A5633"/>
    <w:p w14:paraId="48A1239C" w14:textId="77777777" w:rsidR="007F3FAC" w:rsidRDefault="007F3FAC" w:rsidP="000A5633"/>
    <w:p w14:paraId="68DFF9E7" w14:textId="77777777" w:rsidR="007F3FAC" w:rsidRDefault="007F3FAC" w:rsidP="000A5633"/>
    <w:p w14:paraId="7382F1C6" w14:textId="77777777" w:rsidR="007F3FAC" w:rsidRDefault="007F3FAC" w:rsidP="000A5633"/>
    <w:p w14:paraId="0182377D" w14:textId="77777777" w:rsidR="007F3FAC" w:rsidRDefault="007F3FAC" w:rsidP="000A5633"/>
    <w:p w14:paraId="7B9761F1" w14:textId="77777777" w:rsidR="007F3FAC" w:rsidRDefault="007F3FAC" w:rsidP="000A5633"/>
    <w:p w14:paraId="799548D8" w14:textId="77777777" w:rsidR="007F3FAC" w:rsidRPr="000A5633" w:rsidRDefault="007F3FAC" w:rsidP="000A5633">
      <w:bookmarkStart w:id="0" w:name="_GoBack"/>
      <w:bookmarkEnd w:id="0"/>
    </w:p>
    <w:p w14:paraId="2B68BFC2" w14:textId="77777777" w:rsidR="000A5633" w:rsidRPr="000A5633" w:rsidRDefault="000A5633" w:rsidP="000A5633"/>
    <w:p w14:paraId="28F139E6" w14:textId="77777777" w:rsidR="000A5633" w:rsidRPr="000A5633" w:rsidRDefault="000A5633" w:rsidP="000A5633">
      <w:pPr>
        <w:spacing w:line="360" w:lineRule="auto"/>
        <w:jc w:val="right"/>
        <w:rPr>
          <w:b/>
        </w:rPr>
      </w:pPr>
      <w:r w:rsidRPr="000A5633">
        <w:rPr>
          <w:b/>
        </w:rPr>
        <w:t>Załącznik nr 1</w:t>
      </w:r>
    </w:p>
    <w:p w14:paraId="4946FA7B" w14:textId="77777777" w:rsidR="000A5633" w:rsidRPr="000A5633" w:rsidRDefault="000A5633" w:rsidP="000A5633">
      <w:pPr>
        <w:jc w:val="both"/>
        <w:rPr>
          <w:b/>
          <w:bCs/>
        </w:rPr>
      </w:pPr>
      <w:r w:rsidRPr="000A5633">
        <w:rPr>
          <w:b/>
          <w:bCs/>
        </w:rPr>
        <w:t>do Dokumentu pn. – „Metody wyceny aktywów i pasywów oraz ustalania wyniku finansowego”</w:t>
      </w:r>
    </w:p>
    <w:p w14:paraId="430416ED" w14:textId="77777777" w:rsidR="000A5633" w:rsidRPr="000A5633" w:rsidRDefault="000A5633" w:rsidP="000A5633">
      <w:pPr>
        <w:jc w:val="both"/>
      </w:pPr>
    </w:p>
    <w:p w14:paraId="0EF05E90" w14:textId="77777777" w:rsidR="000A5633" w:rsidRPr="000A5633" w:rsidRDefault="000A5633" w:rsidP="000A5633">
      <w:pPr>
        <w:spacing w:line="360" w:lineRule="auto"/>
        <w:jc w:val="both"/>
        <w:rPr>
          <w:b/>
        </w:rPr>
      </w:pPr>
      <w:r w:rsidRPr="000A5633">
        <w:rPr>
          <w:b/>
        </w:rPr>
        <w:t>Wykaz pozostałych środków trwałych (wyposażenia)  podlegających pozabilansowej ewidencji ilościowej o istotnym znaczeniu dla jednostki do wartości poniżej 500 zł                      o okresie używalności powyżej 12 miesięcy.</w:t>
      </w:r>
    </w:p>
    <w:p w14:paraId="36687355" w14:textId="77777777" w:rsidR="000A5633" w:rsidRPr="000A5633" w:rsidRDefault="000A5633" w:rsidP="000A5633">
      <w:pPr>
        <w:spacing w:line="360" w:lineRule="auto"/>
        <w:jc w:val="both"/>
        <w:rPr>
          <w:b/>
        </w:rPr>
      </w:pPr>
    </w:p>
    <w:p w14:paraId="601D667C" w14:textId="77777777" w:rsidR="000A5633" w:rsidRPr="000A5633" w:rsidRDefault="000A5633" w:rsidP="000A5633">
      <w:pPr>
        <w:spacing w:line="360" w:lineRule="auto"/>
        <w:jc w:val="both"/>
      </w:pPr>
      <w:r w:rsidRPr="000A5633">
        <w:t xml:space="preserve">(Wyposażenie o wartości poniżej 500 zł  w momencie zakupu traktowane jest jako materiały   i uważane jest za całkowicie zużyte w dniu wydania). </w:t>
      </w:r>
    </w:p>
    <w:p w14:paraId="62F17E62" w14:textId="77777777" w:rsidR="000A5633" w:rsidRPr="000A5633" w:rsidRDefault="000A5633" w:rsidP="000A5633">
      <w:pPr>
        <w:spacing w:line="360" w:lineRule="auto"/>
        <w:jc w:val="both"/>
        <w:rPr>
          <w:b/>
        </w:rPr>
      </w:pPr>
    </w:p>
    <w:p w14:paraId="658A5F8C" w14:textId="77777777" w:rsidR="000A5633" w:rsidRPr="000A5633" w:rsidRDefault="000A5633" w:rsidP="000A5633">
      <w:pPr>
        <w:spacing w:line="360" w:lineRule="auto"/>
        <w:jc w:val="both"/>
        <w:rPr>
          <w:b/>
        </w:rPr>
      </w:pPr>
      <w:r w:rsidRPr="000A5633">
        <w:rPr>
          <w:b/>
        </w:rPr>
        <w:t>1. Wyposażenie pomieszczeń biurowych:</w:t>
      </w:r>
    </w:p>
    <w:p w14:paraId="088077EC" w14:textId="77777777" w:rsidR="000A5633" w:rsidRPr="000A5633" w:rsidRDefault="000A5633" w:rsidP="000A5633">
      <w:pPr>
        <w:numPr>
          <w:ilvl w:val="0"/>
          <w:numId w:val="14"/>
        </w:numPr>
        <w:spacing w:line="360" w:lineRule="auto"/>
        <w:jc w:val="both"/>
        <w:rPr>
          <w:b/>
        </w:rPr>
      </w:pPr>
      <w:r w:rsidRPr="000A5633">
        <w:rPr>
          <w:b/>
        </w:rPr>
        <w:t>krzesła bez względu na wartość,</w:t>
      </w:r>
    </w:p>
    <w:p w14:paraId="43854817" w14:textId="77777777" w:rsidR="000A5633" w:rsidRPr="000A5633" w:rsidRDefault="000A5633" w:rsidP="000A5633">
      <w:pPr>
        <w:numPr>
          <w:ilvl w:val="0"/>
          <w:numId w:val="14"/>
        </w:numPr>
        <w:spacing w:line="360" w:lineRule="auto"/>
        <w:jc w:val="both"/>
        <w:rPr>
          <w:b/>
        </w:rPr>
      </w:pPr>
      <w:r w:rsidRPr="000A5633">
        <w:rPr>
          <w:b/>
        </w:rPr>
        <w:t>aparaty telefoniczne (stacjonarne i komórkowe),</w:t>
      </w:r>
    </w:p>
    <w:p w14:paraId="6B2B6C66" w14:textId="77777777" w:rsidR="000A5633" w:rsidRPr="000A5633" w:rsidRDefault="000A5633" w:rsidP="000A5633">
      <w:pPr>
        <w:numPr>
          <w:ilvl w:val="0"/>
          <w:numId w:val="14"/>
        </w:numPr>
        <w:spacing w:line="360" w:lineRule="auto"/>
        <w:jc w:val="both"/>
        <w:rPr>
          <w:b/>
        </w:rPr>
      </w:pPr>
      <w:r w:rsidRPr="000A5633">
        <w:rPr>
          <w:b/>
        </w:rPr>
        <w:t>maszyny do liczenia m.in. kalkulatory, ale tylko te  które mają nadany numer fabryczny,</w:t>
      </w:r>
    </w:p>
    <w:p w14:paraId="7BEA8148" w14:textId="77777777" w:rsidR="000A5633" w:rsidRPr="000A5633" w:rsidRDefault="000A5633" w:rsidP="000A5633">
      <w:pPr>
        <w:numPr>
          <w:ilvl w:val="0"/>
          <w:numId w:val="14"/>
        </w:numPr>
        <w:spacing w:line="360" w:lineRule="auto"/>
        <w:jc w:val="both"/>
        <w:rPr>
          <w:b/>
        </w:rPr>
      </w:pPr>
      <w:r w:rsidRPr="000A5633">
        <w:rPr>
          <w:b/>
        </w:rPr>
        <w:t>firany i inne osłony na okna,</w:t>
      </w:r>
    </w:p>
    <w:p w14:paraId="6E6EADA6" w14:textId="77777777" w:rsidR="000A5633" w:rsidRPr="000A5633" w:rsidRDefault="000A5633" w:rsidP="000A5633">
      <w:pPr>
        <w:numPr>
          <w:ilvl w:val="0"/>
          <w:numId w:val="14"/>
        </w:numPr>
        <w:spacing w:line="360" w:lineRule="auto"/>
        <w:jc w:val="both"/>
        <w:rPr>
          <w:b/>
        </w:rPr>
      </w:pPr>
      <w:r w:rsidRPr="000A5633">
        <w:rPr>
          <w:b/>
        </w:rPr>
        <w:t>lampy,</w:t>
      </w:r>
    </w:p>
    <w:p w14:paraId="2708BB4F" w14:textId="77777777" w:rsidR="000A5633" w:rsidRPr="000A5633" w:rsidRDefault="000A5633" w:rsidP="000A5633">
      <w:pPr>
        <w:numPr>
          <w:ilvl w:val="0"/>
          <w:numId w:val="14"/>
        </w:numPr>
        <w:spacing w:line="360" w:lineRule="auto"/>
        <w:jc w:val="both"/>
        <w:rPr>
          <w:b/>
        </w:rPr>
      </w:pPr>
      <w:r w:rsidRPr="000A5633">
        <w:rPr>
          <w:b/>
        </w:rPr>
        <w:t>żyrandole,</w:t>
      </w:r>
    </w:p>
    <w:p w14:paraId="15067EDF" w14:textId="77777777" w:rsidR="000A5633" w:rsidRPr="000A5633" w:rsidRDefault="000A5633" w:rsidP="000A5633">
      <w:pPr>
        <w:numPr>
          <w:ilvl w:val="0"/>
          <w:numId w:val="14"/>
        </w:numPr>
        <w:spacing w:line="360" w:lineRule="auto"/>
        <w:jc w:val="both"/>
        <w:rPr>
          <w:b/>
        </w:rPr>
      </w:pPr>
      <w:r w:rsidRPr="000A5633">
        <w:rPr>
          <w:b/>
        </w:rPr>
        <w:t>stojaki,</w:t>
      </w:r>
    </w:p>
    <w:p w14:paraId="353DFB31" w14:textId="77777777" w:rsidR="000A5633" w:rsidRPr="000A5633" w:rsidRDefault="000A5633" w:rsidP="000A5633">
      <w:pPr>
        <w:numPr>
          <w:ilvl w:val="0"/>
          <w:numId w:val="14"/>
        </w:numPr>
        <w:spacing w:line="360" w:lineRule="auto"/>
        <w:jc w:val="both"/>
        <w:rPr>
          <w:b/>
        </w:rPr>
      </w:pPr>
      <w:r w:rsidRPr="000A5633">
        <w:rPr>
          <w:b/>
        </w:rPr>
        <w:t>apteczki,</w:t>
      </w:r>
    </w:p>
    <w:p w14:paraId="25DA59E6" w14:textId="77777777" w:rsidR="000A5633" w:rsidRPr="000A5633" w:rsidRDefault="000A5633" w:rsidP="000A5633">
      <w:pPr>
        <w:numPr>
          <w:ilvl w:val="0"/>
          <w:numId w:val="14"/>
        </w:numPr>
        <w:spacing w:line="360" w:lineRule="auto"/>
        <w:jc w:val="both"/>
        <w:rPr>
          <w:b/>
        </w:rPr>
      </w:pPr>
      <w:r w:rsidRPr="000A5633">
        <w:rPr>
          <w:b/>
        </w:rPr>
        <w:t>lustra,</w:t>
      </w:r>
    </w:p>
    <w:p w14:paraId="44B790E4" w14:textId="77777777" w:rsidR="000A5633" w:rsidRPr="000A5633" w:rsidRDefault="000A5633" w:rsidP="000A5633">
      <w:pPr>
        <w:numPr>
          <w:ilvl w:val="0"/>
          <w:numId w:val="14"/>
        </w:numPr>
        <w:spacing w:line="360" w:lineRule="auto"/>
        <w:jc w:val="both"/>
        <w:rPr>
          <w:b/>
        </w:rPr>
      </w:pPr>
      <w:r w:rsidRPr="000A5633">
        <w:rPr>
          <w:b/>
        </w:rPr>
        <w:t>szafki na klucze.</w:t>
      </w:r>
    </w:p>
    <w:p w14:paraId="513E477B" w14:textId="77777777" w:rsidR="000A5633" w:rsidRPr="000A5633" w:rsidRDefault="000A5633" w:rsidP="000A5633">
      <w:pPr>
        <w:spacing w:line="360" w:lineRule="auto"/>
        <w:jc w:val="both"/>
        <w:rPr>
          <w:b/>
        </w:rPr>
      </w:pPr>
      <w:r w:rsidRPr="000A5633">
        <w:rPr>
          <w:b/>
        </w:rPr>
        <w:t>2. Wyposażenie gospodarcze i sprzęt konserwatorski:</w:t>
      </w:r>
    </w:p>
    <w:p w14:paraId="5D490C8E" w14:textId="77777777" w:rsidR="000A5633" w:rsidRPr="000A5633" w:rsidRDefault="000A5633" w:rsidP="000A5633">
      <w:pPr>
        <w:numPr>
          <w:ilvl w:val="0"/>
          <w:numId w:val="15"/>
        </w:numPr>
        <w:spacing w:line="360" w:lineRule="auto"/>
        <w:jc w:val="both"/>
        <w:rPr>
          <w:b/>
        </w:rPr>
      </w:pPr>
      <w:r w:rsidRPr="000A5633">
        <w:rPr>
          <w:b/>
        </w:rPr>
        <w:t>kosiarka elektryczna,</w:t>
      </w:r>
    </w:p>
    <w:p w14:paraId="56737961" w14:textId="77777777" w:rsidR="000A5633" w:rsidRPr="000A5633" w:rsidRDefault="000A5633" w:rsidP="000A5633">
      <w:pPr>
        <w:numPr>
          <w:ilvl w:val="0"/>
          <w:numId w:val="15"/>
        </w:numPr>
        <w:spacing w:line="360" w:lineRule="auto"/>
        <w:jc w:val="both"/>
        <w:rPr>
          <w:b/>
        </w:rPr>
      </w:pPr>
      <w:r w:rsidRPr="000A5633">
        <w:rPr>
          <w:b/>
        </w:rPr>
        <w:t>narzędzia,</w:t>
      </w:r>
    </w:p>
    <w:p w14:paraId="27045741" w14:textId="77777777" w:rsidR="000A5633" w:rsidRPr="000A5633" w:rsidRDefault="000A5633" w:rsidP="000A5633">
      <w:pPr>
        <w:numPr>
          <w:ilvl w:val="0"/>
          <w:numId w:val="15"/>
        </w:numPr>
        <w:spacing w:line="360" w:lineRule="auto"/>
        <w:jc w:val="both"/>
        <w:rPr>
          <w:b/>
        </w:rPr>
      </w:pPr>
      <w:r w:rsidRPr="000A5633">
        <w:rPr>
          <w:b/>
        </w:rPr>
        <w:t>kosa spalinowa,</w:t>
      </w:r>
    </w:p>
    <w:p w14:paraId="6C942A5C" w14:textId="77777777" w:rsidR="000A5633" w:rsidRPr="000A5633" w:rsidRDefault="000A5633" w:rsidP="000A5633">
      <w:pPr>
        <w:numPr>
          <w:ilvl w:val="0"/>
          <w:numId w:val="15"/>
        </w:numPr>
        <w:spacing w:line="360" w:lineRule="auto"/>
        <w:jc w:val="both"/>
        <w:rPr>
          <w:b/>
        </w:rPr>
      </w:pPr>
      <w:r w:rsidRPr="000A5633">
        <w:rPr>
          <w:b/>
        </w:rPr>
        <w:t>taczka.</w:t>
      </w:r>
    </w:p>
    <w:p w14:paraId="0B29EBC9" w14:textId="77777777" w:rsidR="000A5633" w:rsidRPr="000A5633" w:rsidRDefault="000A5633" w:rsidP="000A5633">
      <w:pPr>
        <w:spacing w:line="360" w:lineRule="auto"/>
        <w:jc w:val="both"/>
        <w:rPr>
          <w:b/>
        </w:rPr>
      </w:pPr>
      <w:r w:rsidRPr="000A5633">
        <w:rPr>
          <w:b/>
        </w:rPr>
        <w:t>3. Zegary sterujące oświetlenie.</w:t>
      </w:r>
    </w:p>
    <w:p w14:paraId="624721E9" w14:textId="77777777" w:rsidR="000A5633" w:rsidRPr="000A5633" w:rsidRDefault="000A5633" w:rsidP="000A5633">
      <w:pPr>
        <w:spacing w:line="360" w:lineRule="auto"/>
        <w:jc w:val="both"/>
        <w:rPr>
          <w:b/>
        </w:rPr>
      </w:pPr>
      <w:r w:rsidRPr="000A5633">
        <w:rPr>
          <w:b/>
        </w:rPr>
        <w:t>4. Odzież i umundurowanie:</w:t>
      </w:r>
    </w:p>
    <w:p w14:paraId="5DECC1B5" w14:textId="77777777" w:rsidR="000A5633" w:rsidRPr="000A5633" w:rsidRDefault="000A5633" w:rsidP="000A5633">
      <w:pPr>
        <w:numPr>
          <w:ilvl w:val="0"/>
          <w:numId w:val="16"/>
        </w:numPr>
        <w:spacing w:line="360" w:lineRule="auto"/>
        <w:jc w:val="both"/>
      </w:pPr>
      <w:r w:rsidRPr="000A5633">
        <w:t>Ochotniczej Straży Pożarnej,</w:t>
      </w:r>
    </w:p>
    <w:p w14:paraId="5ED02354" w14:textId="77777777" w:rsidR="000A5633" w:rsidRPr="000A5633" w:rsidRDefault="000A5633" w:rsidP="000A5633">
      <w:pPr>
        <w:numPr>
          <w:ilvl w:val="0"/>
          <w:numId w:val="16"/>
        </w:numPr>
        <w:spacing w:line="360" w:lineRule="auto"/>
        <w:jc w:val="both"/>
        <w:rPr>
          <w:b/>
        </w:rPr>
      </w:pPr>
      <w:r w:rsidRPr="000A5633">
        <w:rPr>
          <w:bCs/>
        </w:rPr>
        <w:t>k</w:t>
      </w:r>
      <w:r w:rsidRPr="000A5633">
        <w:t>ierownika USC,</w:t>
      </w:r>
    </w:p>
    <w:p w14:paraId="71E840E7" w14:textId="77777777" w:rsidR="000A5633" w:rsidRPr="000A5633" w:rsidRDefault="000A5633" w:rsidP="000A5633">
      <w:pPr>
        <w:numPr>
          <w:ilvl w:val="0"/>
          <w:numId w:val="16"/>
        </w:numPr>
        <w:spacing w:line="360" w:lineRule="auto"/>
        <w:jc w:val="both"/>
        <w:rPr>
          <w:b/>
        </w:rPr>
      </w:pPr>
      <w:r w:rsidRPr="000A5633">
        <w:t xml:space="preserve">pracowników obsługi </w:t>
      </w:r>
    </w:p>
    <w:p w14:paraId="760ED3A1" w14:textId="77777777" w:rsidR="000A5633" w:rsidRPr="000A5633" w:rsidRDefault="000A5633" w:rsidP="000A5633">
      <w:pPr>
        <w:numPr>
          <w:ilvl w:val="0"/>
          <w:numId w:val="16"/>
        </w:numPr>
        <w:spacing w:line="360" w:lineRule="auto"/>
        <w:jc w:val="both"/>
        <w:rPr>
          <w:b/>
        </w:rPr>
      </w:pPr>
      <w:r w:rsidRPr="000A5633">
        <w:t>kierowcy</w:t>
      </w:r>
    </w:p>
    <w:p w14:paraId="31D9AF1E" w14:textId="77777777" w:rsidR="000A5633" w:rsidRPr="000A5633" w:rsidRDefault="000A5633" w:rsidP="000A5633">
      <w:pPr>
        <w:spacing w:line="360" w:lineRule="auto"/>
        <w:jc w:val="center"/>
        <w:rPr>
          <w:b/>
        </w:rPr>
      </w:pPr>
    </w:p>
    <w:p w14:paraId="071FCD78" w14:textId="77777777" w:rsidR="000A5633" w:rsidRPr="000A5633" w:rsidRDefault="000A5633" w:rsidP="000A5633">
      <w:pPr>
        <w:spacing w:line="360" w:lineRule="auto"/>
        <w:jc w:val="both"/>
        <w:rPr>
          <w:b/>
        </w:rPr>
      </w:pPr>
      <w:r w:rsidRPr="000A5633">
        <w:rPr>
          <w:b/>
        </w:rPr>
        <w:t>Bez względu na wartość początkową pozabilansowej ewidencji ilościowej podlegają krzesła.</w:t>
      </w:r>
    </w:p>
    <w:p w14:paraId="6A1A3794" w14:textId="77777777" w:rsidR="000A5633" w:rsidRPr="000A5633" w:rsidRDefault="000A5633" w:rsidP="000A5633">
      <w:pPr>
        <w:spacing w:line="360" w:lineRule="auto"/>
        <w:rPr>
          <w:b/>
        </w:rPr>
      </w:pPr>
    </w:p>
    <w:p w14:paraId="0AD31172" w14:textId="77777777" w:rsidR="000A5633" w:rsidRPr="000A5633" w:rsidRDefault="000A5633" w:rsidP="000A5633">
      <w:pPr>
        <w:spacing w:line="360" w:lineRule="auto"/>
        <w:jc w:val="both"/>
        <w:rPr>
          <w:b/>
        </w:rPr>
      </w:pPr>
    </w:p>
    <w:p w14:paraId="5E50EC5F" w14:textId="77777777" w:rsidR="000A5633" w:rsidRPr="000A5633" w:rsidRDefault="000A5633" w:rsidP="000A5633">
      <w:pPr>
        <w:spacing w:line="360" w:lineRule="auto"/>
        <w:jc w:val="both"/>
        <w:rPr>
          <w:b/>
        </w:rPr>
      </w:pPr>
    </w:p>
    <w:p w14:paraId="6188EDEC" w14:textId="77777777" w:rsidR="000A5633" w:rsidRPr="000A5633" w:rsidRDefault="000A5633" w:rsidP="000A5633">
      <w:pPr>
        <w:spacing w:line="360" w:lineRule="auto"/>
        <w:jc w:val="both"/>
        <w:rPr>
          <w:b/>
        </w:rPr>
      </w:pPr>
    </w:p>
    <w:p w14:paraId="5D1C68C6" w14:textId="77777777" w:rsidR="000A5633" w:rsidRPr="000A5633" w:rsidRDefault="000A5633" w:rsidP="000A5633">
      <w:pPr>
        <w:spacing w:line="360" w:lineRule="auto"/>
        <w:jc w:val="both"/>
        <w:rPr>
          <w:b/>
        </w:rPr>
      </w:pPr>
    </w:p>
    <w:p w14:paraId="25EC5F4E" w14:textId="77777777" w:rsidR="000A5633" w:rsidRPr="000A5633" w:rsidRDefault="000A5633" w:rsidP="000A5633">
      <w:pPr>
        <w:spacing w:line="360" w:lineRule="auto"/>
        <w:jc w:val="both"/>
        <w:rPr>
          <w:b/>
        </w:rPr>
      </w:pPr>
    </w:p>
    <w:p w14:paraId="7810F1F9" w14:textId="77777777" w:rsidR="000A5633" w:rsidRPr="000A5633" w:rsidRDefault="000A5633" w:rsidP="000A5633">
      <w:pPr>
        <w:spacing w:line="360" w:lineRule="auto"/>
        <w:jc w:val="both"/>
        <w:rPr>
          <w:b/>
        </w:rPr>
      </w:pPr>
    </w:p>
    <w:p w14:paraId="3D1FD7F7" w14:textId="77777777" w:rsidR="000A5633" w:rsidRPr="000A5633" w:rsidRDefault="000A5633" w:rsidP="000A5633">
      <w:pPr>
        <w:spacing w:line="360" w:lineRule="auto"/>
        <w:jc w:val="both"/>
        <w:rPr>
          <w:b/>
        </w:rPr>
      </w:pPr>
    </w:p>
    <w:p w14:paraId="09ACF7F9" w14:textId="77777777" w:rsidR="000A5633" w:rsidRPr="000A5633" w:rsidRDefault="000A5633" w:rsidP="000A5633">
      <w:pPr>
        <w:spacing w:line="360" w:lineRule="auto"/>
        <w:jc w:val="both"/>
        <w:rPr>
          <w:b/>
        </w:rPr>
      </w:pPr>
    </w:p>
    <w:p w14:paraId="4BB1CBBF" w14:textId="77777777" w:rsidR="000A5633" w:rsidRPr="000A5633" w:rsidRDefault="000A5633" w:rsidP="000A5633">
      <w:pPr>
        <w:spacing w:line="360" w:lineRule="auto"/>
        <w:jc w:val="both"/>
        <w:rPr>
          <w:b/>
        </w:rPr>
      </w:pPr>
    </w:p>
    <w:p w14:paraId="7EE23261" w14:textId="77777777" w:rsidR="000A5633" w:rsidRPr="000A5633" w:rsidRDefault="000A5633" w:rsidP="000A5633">
      <w:pPr>
        <w:spacing w:line="360" w:lineRule="auto"/>
        <w:jc w:val="both"/>
        <w:rPr>
          <w:b/>
        </w:rPr>
      </w:pPr>
    </w:p>
    <w:p w14:paraId="46B3A4D4" w14:textId="77777777" w:rsidR="000A5633" w:rsidRPr="000A5633" w:rsidRDefault="000A5633" w:rsidP="000A5633">
      <w:pPr>
        <w:spacing w:line="360" w:lineRule="auto"/>
        <w:jc w:val="both"/>
        <w:rPr>
          <w:b/>
        </w:rPr>
      </w:pPr>
    </w:p>
    <w:p w14:paraId="74C740F0" w14:textId="77777777" w:rsidR="000A5633" w:rsidRPr="000A5633" w:rsidRDefault="000A5633" w:rsidP="000A5633">
      <w:pPr>
        <w:spacing w:line="360" w:lineRule="auto"/>
        <w:jc w:val="both"/>
        <w:rPr>
          <w:b/>
        </w:rPr>
      </w:pPr>
    </w:p>
    <w:p w14:paraId="1B1334EB" w14:textId="77777777" w:rsidR="000A5633" w:rsidRPr="000A5633" w:rsidRDefault="000A5633" w:rsidP="000A5633">
      <w:pPr>
        <w:spacing w:line="360" w:lineRule="auto"/>
        <w:jc w:val="both"/>
        <w:rPr>
          <w:b/>
        </w:rPr>
      </w:pPr>
    </w:p>
    <w:p w14:paraId="4AE1ED6B" w14:textId="77777777" w:rsidR="000A5633" w:rsidRPr="000A5633" w:rsidRDefault="000A5633" w:rsidP="000A5633">
      <w:pPr>
        <w:spacing w:line="360" w:lineRule="auto"/>
        <w:jc w:val="both"/>
        <w:rPr>
          <w:b/>
        </w:rPr>
      </w:pPr>
    </w:p>
    <w:p w14:paraId="585DF7BD" w14:textId="77777777" w:rsidR="000A5633" w:rsidRPr="000A5633" w:rsidRDefault="000A5633" w:rsidP="000A5633">
      <w:pPr>
        <w:spacing w:line="360" w:lineRule="auto"/>
        <w:jc w:val="both"/>
        <w:rPr>
          <w:b/>
        </w:rPr>
      </w:pPr>
    </w:p>
    <w:p w14:paraId="27F5EDA5" w14:textId="77777777" w:rsidR="000A5633" w:rsidRPr="000A5633" w:rsidRDefault="000A5633" w:rsidP="000A5633">
      <w:pPr>
        <w:spacing w:line="360" w:lineRule="auto"/>
        <w:jc w:val="both"/>
        <w:rPr>
          <w:b/>
        </w:rPr>
      </w:pPr>
    </w:p>
    <w:p w14:paraId="20AAA092" w14:textId="77777777" w:rsidR="000A5633" w:rsidRPr="000A5633" w:rsidRDefault="000A5633" w:rsidP="000A5633">
      <w:pPr>
        <w:spacing w:line="360" w:lineRule="auto"/>
        <w:jc w:val="both"/>
        <w:rPr>
          <w:b/>
        </w:rPr>
      </w:pPr>
    </w:p>
    <w:p w14:paraId="4CDEBB68" w14:textId="77777777" w:rsidR="000A5633" w:rsidRPr="000A5633" w:rsidRDefault="000A5633" w:rsidP="000A5633">
      <w:pPr>
        <w:spacing w:line="360" w:lineRule="auto"/>
        <w:jc w:val="both"/>
        <w:rPr>
          <w:b/>
        </w:rPr>
      </w:pPr>
    </w:p>
    <w:p w14:paraId="17C871BB" w14:textId="77777777" w:rsidR="000A5633" w:rsidRPr="000A5633" w:rsidRDefault="000A5633" w:rsidP="000A5633">
      <w:pPr>
        <w:spacing w:line="360" w:lineRule="auto"/>
        <w:jc w:val="both"/>
        <w:rPr>
          <w:b/>
        </w:rPr>
      </w:pPr>
    </w:p>
    <w:p w14:paraId="7FBFCA74" w14:textId="77777777" w:rsidR="000A5633" w:rsidRPr="000A5633" w:rsidRDefault="000A5633" w:rsidP="000A5633">
      <w:pPr>
        <w:spacing w:line="360" w:lineRule="auto"/>
        <w:jc w:val="both"/>
        <w:rPr>
          <w:b/>
        </w:rPr>
      </w:pPr>
    </w:p>
    <w:p w14:paraId="7BC6B4D4" w14:textId="77777777" w:rsidR="000A5633" w:rsidRPr="000A5633" w:rsidRDefault="000A5633" w:rsidP="000A5633">
      <w:pPr>
        <w:spacing w:line="360" w:lineRule="auto"/>
        <w:jc w:val="both"/>
        <w:rPr>
          <w:b/>
        </w:rPr>
      </w:pPr>
    </w:p>
    <w:p w14:paraId="1114306A" w14:textId="77777777" w:rsidR="000A5633" w:rsidRPr="000A5633" w:rsidRDefault="000A5633" w:rsidP="000A5633">
      <w:pPr>
        <w:spacing w:line="360" w:lineRule="auto"/>
        <w:jc w:val="both"/>
        <w:rPr>
          <w:b/>
        </w:rPr>
      </w:pPr>
    </w:p>
    <w:p w14:paraId="4E920EAD" w14:textId="77777777" w:rsidR="000A5633" w:rsidRPr="000A5633" w:rsidRDefault="000A5633" w:rsidP="000A5633">
      <w:pPr>
        <w:spacing w:line="360" w:lineRule="auto"/>
        <w:jc w:val="both"/>
        <w:rPr>
          <w:b/>
        </w:rPr>
      </w:pPr>
    </w:p>
    <w:p w14:paraId="5449D737" w14:textId="77777777" w:rsidR="000A5633" w:rsidRPr="000A5633" w:rsidRDefault="000A5633" w:rsidP="000A5633">
      <w:pPr>
        <w:spacing w:line="360" w:lineRule="auto"/>
        <w:jc w:val="both"/>
        <w:rPr>
          <w:b/>
        </w:rPr>
      </w:pPr>
    </w:p>
    <w:p w14:paraId="2FD2470D" w14:textId="77777777" w:rsidR="000A5633" w:rsidRPr="000A5633" w:rsidRDefault="000A5633" w:rsidP="000A5633">
      <w:pPr>
        <w:spacing w:line="360" w:lineRule="auto"/>
        <w:jc w:val="both"/>
        <w:rPr>
          <w:b/>
        </w:rPr>
      </w:pPr>
    </w:p>
    <w:p w14:paraId="30FC910B" w14:textId="77777777" w:rsidR="000A5633" w:rsidRPr="000A5633" w:rsidRDefault="000A5633" w:rsidP="000A5633">
      <w:pPr>
        <w:spacing w:line="360" w:lineRule="auto"/>
        <w:jc w:val="both"/>
        <w:rPr>
          <w:b/>
        </w:rPr>
      </w:pPr>
    </w:p>
    <w:p w14:paraId="64552C3C" w14:textId="77777777" w:rsidR="000A5633" w:rsidRPr="000A5633" w:rsidRDefault="000A5633" w:rsidP="000A5633">
      <w:pPr>
        <w:spacing w:line="360" w:lineRule="auto"/>
        <w:jc w:val="both"/>
        <w:rPr>
          <w:b/>
        </w:rPr>
      </w:pPr>
    </w:p>
    <w:p w14:paraId="328EE073" w14:textId="77777777" w:rsidR="000A5633" w:rsidRPr="000A5633" w:rsidRDefault="000A5633" w:rsidP="000A5633">
      <w:pPr>
        <w:spacing w:line="360" w:lineRule="auto"/>
        <w:jc w:val="both"/>
        <w:rPr>
          <w:b/>
        </w:rPr>
      </w:pPr>
    </w:p>
    <w:p w14:paraId="2E456FC6" w14:textId="77777777" w:rsidR="000A5633" w:rsidRPr="000A5633" w:rsidRDefault="000A5633" w:rsidP="000A5633">
      <w:pPr>
        <w:spacing w:line="360" w:lineRule="auto"/>
        <w:jc w:val="both"/>
        <w:rPr>
          <w:b/>
        </w:rPr>
      </w:pPr>
    </w:p>
    <w:p w14:paraId="38DDCA29" w14:textId="77777777" w:rsidR="000A5633" w:rsidRPr="000A5633" w:rsidRDefault="000A5633" w:rsidP="000A5633">
      <w:pPr>
        <w:spacing w:line="360" w:lineRule="auto"/>
        <w:jc w:val="both"/>
        <w:rPr>
          <w:b/>
        </w:rPr>
      </w:pPr>
    </w:p>
    <w:p w14:paraId="2FA14875" w14:textId="77777777" w:rsidR="000A5633" w:rsidRPr="000A5633" w:rsidRDefault="000A5633" w:rsidP="000A5633">
      <w:pPr>
        <w:spacing w:line="360" w:lineRule="auto"/>
        <w:jc w:val="both"/>
        <w:rPr>
          <w:b/>
        </w:rPr>
      </w:pPr>
    </w:p>
    <w:p w14:paraId="596587DE" w14:textId="77777777" w:rsidR="000A5633" w:rsidRPr="000A5633" w:rsidRDefault="000A5633" w:rsidP="000A5633">
      <w:pPr>
        <w:spacing w:line="360" w:lineRule="auto"/>
        <w:jc w:val="right"/>
        <w:rPr>
          <w:b/>
        </w:rPr>
      </w:pPr>
      <w:r w:rsidRPr="000A5633">
        <w:rPr>
          <w:b/>
        </w:rPr>
        <w:t>Załącznik nr 2</w:t>
      </w:r>
    </w:p>
    <w:p w14:paraId="271A47E9" w14:textId="77777777" w:rsidR="000A5633" w:rsidRPr="000A5633" w:rsidRDefault="000A5633" w:rsidP="000A5633">
      <w:pPr>
        <w:spacing w:line="360" w:lineRule="auto"/>
        <w:jc w:val="both"/>
        <w:rPr>
          <w:b/>
          <w:bCs/>
        </w:rPr>
      </w:pPr>
      <w:r w:rsidRPr="000A5633">
        <w:rPr>
          <w:b/>
          <w:bCs/>
        </w:rPr>
        <w:t>do Dokumentu pn. – „Metody wyceny aktywów i pasywów oraz ustalania wyniku finansowego”</w:t>
      </w:r>
    </w:p>
    <w:p w14:paraId="36457D94" w14:textId="77777777" w:rsidR="000A5633" w:rsidRPr="000A5633" w:rsidRDefault="000A5633" w:rsidP="000A5633">
      <w:pPr>
        <w:spacing w:line="360" w:lineRule="auto"/>
        <w:jc w:val="both"/>
      </w:pPr>
    </w:p>
    <w:p w14:paraId="22EF58A1" w14:textId="77777777" w:rsidR="000A5633" w:rsidRPr="000A5633" w:rsidRDefault="000A5633" w:rsidP="000A5633">
      <w:pPr>
        <w:spacing w:line="360" w:lineRule="auto"/>
        <w:jc w:val="both"/>
        <w:rPr>
          <w:b/>
        </w:rPr>
      </w:pPr>
      <w:r w:rsidRPr="000A5633">
        <w:rPr>
          <w:b/>
        </w:rPr>
        <w:t>Wykaz pozostałych środków trwałych (wyposażenia) niepodlegających analitycznej ewidencji księgowej i pozabilansowej ewidencji ilościowej o wartości poniżej 500 zł</w:t>
      </w:r>
    </w:p>
    <w:p w14:paraId="5327E55D" w14:textId="77777777" w:rsidR="000A5633" w:rsidRPr="000A5633" w:rsidRDefault="000A5633" w:rsidP="000A5633">
      <w:pPr>
        <w:spacing w:line="360" w:lineRule="auto"/>
        <w:jc w:val="both"/>
      </w:pPr>
      <w:r w:rsidRPr="000A5633">
        <w:t>(traktowane są jako składniki majątku obrotowego – materiały i uznawane są za zużyte w dniu pobrania do używania)</w:t>
      </w:r>
    </w:p>
    <w:p w14:paraId="3C970890" w14:textId="77777777" w:rsidR="000A5633" w:rsidRPr="000A5633" w:rsidRDefault="000A5633" w:rsidP="000A5633">
      <w:pPr>
        <w:spacing w:line="360" w:lineRule="auto"/>
        <w:jc w:val="both"/>
      </w:pPr>
    </w:p>
    <w:p w14:paraId="093045BF" w14:textId="77777777" w:rsidR="000A5633" w:rsidRPr="000A5633" w:rsidRDefault="000A5633" w:rsidP="000A5633">
      <w:pPr>
        <w:spacing w:line="360" w:lineRule="auto"/>
        <w:jc w:val="both"/>
        <w:rPr>
          <w:b/>
        </w:rPr>
      </w:pPr>
      <w:r w:rsidRPr="000A5633">
        <w:rPr>
          <w:b/>
        </w:rPr>
        <w:t>1. Drobne wyposażenie biurowe, gospodarcze i dekoracyjne:</w:t>
      </w:r>
    </w:p>
    <w:p w14:paraId="1BF0642A" w14:textId="77777777" w:rsidR="000A5633" w:rsidRPr="000A5633" w:rsidRDefault="000A5633" w:rsidP="000A5633">
      <w:pPr>
        <w:numPr>
          <w:ilvl w:val="0"/>
          <w:numId w:val="17"/>
        </w:numPr>
        <w:spacing w:line="360" w:lineRule="auto"/>
        <w:jc w:val="both"/>
      </w:pPr>
      <w:r w:rsidRPr="000A5633">
        <w:t>Wyroby ze szkła i plastiku: wazony, doniczki, pojemniki, naczynia (szklanki, literatki, kubki, talerze, półmiski, miski, dzbanki, lampki, termosy, zestawy do kawy i herbaty, cukiernice), podstawki pod doniczki, czajniki elektryczne, kinkiety, lampki przykręcane do biurka itp.</w:t>
      </w:r>
    </w:p>
    <w:p w14:paraId="703F6670" w14:textId="77777777" w:rsidR="000A5633" w:rsidRPr="000A5633" w:rsidRDefault="000A5633" w:rsidP="000A5633">
      <w:pPr>
        <w:numPr>
          <w:ilvl w:val="0"/>
          <w:numId w:val="17"/>
        </w:numPr>
        <w:spacing w:line="360" w:lineRule="auto"/>
        <w:jc w:val="both"/>
      </w:pPr>
      <w:r w:rsidRPr="000A5633">
        <w:t>wyroby lniane i stilonowe (obrusy, bieżniki, materiał dekoracyjny do pomieszczeń urzędu, itp.),</w:t>
      </w:r>
    </w:p>
    <w:p w14:paraId="4B49C5F5" w14:textId="77777777" w:rsidR="000A5633" w:rsidRPr="000A5633" w:rsidRDefault="000A5633" w:rsidP="000A5633">
      <w:pPr>
        <w:numPr>
          <w:ilvl w:val="0"/>
          <w:numId w:val="17"/>
        </w:numPr>
        <w:spacing w:line="360" w:lineRule="auto"/>
        <w:jc w:val="both"/>
      </w:pPr>
      <w:r w:rsidRPr="000A5633">
        <w:t xml:space="preserve">kwietniki, półko-kwietniki, oprawy do obrazów, </w:t>
      </w:r>
      <w:proofErr w:type="spellStart"/>
      <w:r w:rsidRPr="000A5633">
        <w:t>antyramy</w:t>
      </w:r>
      <w:proofErr w:type="spellEnd"/>
      <w:r w:rsidRPr="000A5633">
        <w:t xml:space="preserve">, obrazy, dozowniki do mydło, kosze na śmieci, pojemniki na mydło, uchwyty do papieru toaletowego, wiadra, szczotki, </w:t>
      </w:r>
      <w:proofErr w:type="spellStart"/>
      <w:r w:rsidRPr="000A5633">
        <w:t>mopy</w:t>
      </w:r>
      <w:proofErr w:type="spellEnd"/>
      <w:r w:rsidRPr="000A5633">
        <w:t>, zmiotki, szufelki  wieszaki na ręczniki, pojemniki na ręczniki papierowe, wieszaki łazienkowe, tablice informacyjne, kalendarze ścienne i stojące, blaty na biurka, pojemniki na przybory, rośliny ozdobne i inne ozdoby do pomieszczeń biurowych, apteczka, leki, dziurkacze, zszywacze, sztućce (noże, łyżeczki), itp.</w:t>
      </w:r>
    </w:p>
    <w:p w14:paraId="683C17CD" w14:textId="77777777" w:rsidR="000A5633" w:rsidRPr="000A5633" w:rsidRDefault="000A5633" w:rsidP="000A5633">
      <w:pPr>
        <w:spacing w:line="360" w:lineRule="auto"/>
        <w:jc w:val="both"/>
        <w:rPr>
          <w:b/>
        </w:rPr>
      </w:pPr>
      <w:r w:rsidRPr="000A5633">
        <w:rPr>
          <w:b/>
        </w:rPr>
        <w:t>2. Drobny sprzęt konserwatorski:</w:t>
      </w:r>
    </w:p>
    <w:p w14:paraId="6469FE78" w14:textId="77777777" w:rsidR="000A5633" w:rsidRPr="000A5633" w:rsidRDefault="000A5633" w:rsidP="000A5633">
      <w:pPr>
        <w:numPr>
          <w:ilvl w:val="0"/>
          <w:numId w:val="18"/>
        </w:numPr>
        <w:spacing w:line="360" w:lineRule="auto"/>
        <w:jc w:val="both"/>
        <w:rPr>
          <w:b/>
        </w:rPr>
      </w:pPr>
      <w:r w:rsidRPr="000A5633">
        <w:t>wiertła, pilniki do cięcia, sekatory, miary i suwmiarki, noże do szkła, grabie, łopaty, szpadle, pędzle do malowania, wałki malarskie, wiadra malarskie, klucze, latarki itp.</w:t>
      </w:r>
    </w:p>
    <w:p w14:paraId="51542A1E" w14:textId="77777777" w:rsidR="000A5633" w:rsidRPr="000A5633" w:rsidRDefault="000A5633" w:rsidP="000A5633">
      <w:pPr>
        <w:spacing w:line="360" w:lineRule="auto"/>
        <w:jc w:val="both"/>
        <w:rPr>
          <w:b/>
        </w:rPr>
      </w:pPr>
      <w:r w:rsidRPr="000A5633">
        <w:rPr>
          <w:b/>
        </w:rPr>
        <w:t>3. Sprzęt elektryczny:</w:t>
      </w:r>
    </w:p>
    <w:p w14:paraId="24E0A9A6" w14:textId="77777777" w:rsidR="000A5633" w:rsidRPr="000A5633" w:rsidRDefault="000A5633" w:rsidP="000A5633">
      <w:pPr>
        <w:numPr>
          <w:ilvl w:val="0"/>
          <w:numId w:val="18"/>
        </w:numPr>
        <w:spacing w:line="360" w:lineRule="auto"/>
        <w:jc w:val="both"/>
      </w:pPr>
      <w:r w:rsidRPr="000A5633">
        <w:t>przedłużacze, świetlówki, dzwonki, ozdoby i oświetlenia choinkowe, wtyczki, gniazdka, włączniki, kable, oprawy oświetleniowe itp.</w:t>
      </w:r>
    </w:p>
    <w:p w14:paraId="59D91C98" w14:textId="77777777" w:rsidR="000A5633" w:rsidRPr="000A5633" w:rsidRDefault="000A5633" w:rsidP="000A5633">
      <w:pPr>
        <w:spacing w:line="360" w:lineRule="auto"/>
        <w:jc w:val="both"/>
      </w:pPr>
    </w:p>
    <w:p w14:paraId="792AE482" w14:textId="77777777" w:rsidR="000A5633" w:rsidRPr="000A5633" w:rsidRDefault="000A5633" w:rsidP="000A5633">
      <w:pPr>
        <w:spacing w:line="360" w:lineRule="auto"/>
        <w:jc w:val="both"/>
        <w:rPr>
          <w:b/>
        </w:rPr>
      </w:pPr>
    </w:p>
    <w:p w14:paraId="7D8D41A3" w14:textId="77777777" w:rsidR="000A5633" w:rsidRPr="000A5633" w:rsidRDefault="000A5633" w:rsidP="000A5633">
      <w:pPr>
        <w:spacing w:line="360" w:lineRule="auto"/>
        <w:jc w:val="both"/>
        <w:rPr>
          <w:b/>
        </w:rPr>
      </w:pPr>
    </w:p>
    <w:p w14:paraId="2F1C1881" w14:textId="77777777" w:rsidR="000A5633" w:rsidRPr="000A5633" w:rsidRDefault="000A5633" w:rsidP="000A5633">
      <w:pPr>
        <w:spacing w:line="360" w:lineRule="auto"/>
        <w:jc w:val="both"/>
        <w:rPr>
          <w:b/>
        </w:rPr>
      </w:pPr>
    </w:p>
    <w:p w14:paraId="63E4E44D" w14:textId="77777777" w:rsidR="000A5633" w:rsidRPr="000A5633" w:rsidRDefault="000A5633" w:rsidP="000A5633">
      <w:pPr>
        <w:spacing w:line="360" w:lineRule="auto"/>
        <w:jc w:val="both"/>
        <w:rPr>
          <w:b/>
        </w:rPr>
      </w:pPr>
    </w:p>
    <w:p w14:paraId="5F175D33" w14:textId="77777777" w:rsidR="000A5633" w:rsidRPr="000A5633" w:rsidRDefault="000A5633" w:rsidP="000A5633">
      <w:pPr>
        <w:spacing w:line="360" w:lineRule="auto"/>
        <w:jc w:val="right"/>
        <w:rPr>
          <w:b/>
        </w:rPr>
      </w:pPr>
      <w:r w:rsidRPr="000A5633">
        <w:rPr>
          <w:b/>
        </w:rPr>
        <w:t>Załącznik nr 3</w:t>
      </w:r>
    </w:p>
    <w:p w14:paraId="1E5F57B4" w14:textId="77777777" w:rsidR="000A5633" w:rsidRPr="000A5633" w:rsidRDefault="000A5633" w:rsidP="000A5633">
      <w:pPr>
        <w:spacing w:line="360" w:lineRule="auto"/>
        <w:jc w:val="both"/>
        <w:rPr>
          <w:b/>
          <w:bCs/>
        </w:rPr>
      </w:pPr>
      <w:r w:rsidRPr="000A5633">
        <w:rPr>
          <w:b/>
          <w:bCs/>
        </w:rPr>
        <w:t>do dokumentu pn. – „Metody wyceny aktywów i pasywów oraz ustalania wyniku finansowego”</w:t>
      </w:r>
    </w:p>
    <w:p w14:paraId="4AB456A0" w14:textId="77777777" w:rsidR="000A5633" w:rsidRPr="000A5633" w:rsidRDefault="000A5633" w:rsidP="000A5633">
      <w:pPr>
        <w:spacing w:line="360" w:lineRule="auto"/>
        <w:jc w:val="both"/>
        <w:rPr>
          <w:b/>
        </w:rPr>
      </w:pPr>
    </w:p>
    <w:p w14:paraId="036C27D9" w14:textId="77777777" w:rsidR="000A5633" w:rsidRPr="000A5633" w:rsidRDefault="000A5633" w:rsidP="000A5633">
      <w:pPr>
        <w:spacing w:line="360" w:lineRule="auto"/>
        <w:jc w:val="both"/>
        <w:rPr>
          <w:b/>
        </w:rPr>
      </w:pPr>
      <w:r w:rsidRPr="000A5633">
        <w:rPr>
          <w:b/>
        </w:rPr>
        <w:t>Wykaz materiałów odpisywanych bezpośrednio w koszty w momencie zakupu.</w:t>
      </w:r>
    </w:p>
    <w:p w14:paraId="67415CA3" w14:textId="77777777" w:rsidR="000A5633" w:rsidRPr="000A5633" w:rsidRDefault="000A5633" w:rsidP="000A5633">
      <w:pPr>
        <w:spacing w:line="360" w:lineRule="auto"/>
        <w:jc w:val="both"/>
        <w:rPr>
          <w:b/>
        </w:rPr>
      </w:pPr>
    </w:p>
    <w:p w14:paraId="518BCAE1" w14:textId="77777777" w:rsidR="000A5633" w:rsidRPr="000A5633" w:rsidRDefault="000A5633" w:rsidP="000A5633">
      <w:pPr>
        <w:spacing w:line="360" w:lineRule="auto"/>
        <w:jc w:val="both"/>
      </w:pPr>
      <w:r w:rsidRPr="000A5633">
        <w:t>1. Paliwo, olej  do samochodów specjalistycznych OSP i innych samochodów służbowych.</w:t>
      </w:r>
    </w:p>
    <w:p w14:paraId="7AF308A1" w14:textId="77777777" w:rsidR="000A5633" w:rsidRPr="000A5633" w:rsidRDefault="000A5633" w:rsidP="000A5633">
      <w:pPr>
        <w:spacing w:line="360" w:lineRule="auto"/>
        <w:jc w:val="both"/>
      </w:pPr>
    </w:p>
    <w:p w14:paraId="589F0219" w14:textId="77777777" w:rsidR="000A5633" w:rsidRPr="000A5633" w:rsidRDefault="000A5633" w:rsidP="000A5633">
      <w:pPr>
        <w:spacing w:line="360" w:lineRule="auto"/>
        <w:jc w:val="both"/>
      </w:pPr>
      <w:r w:rsidRPr="000A5633">
        <w:t xml:space="preserve">2. Materiały zakupione do bieżących remontów i konserwacji:  tonery do kserokopiarek, tusze i tonery do drukarek, materiały malarskie i murarskie, materiały </w:t>
      </w:r>
      <w:proofErr w:type="spellStart"/>
      <w:r w:rsidRPr="000A5633">
        <w:t>hydrauliczno</w:t>
      </w:r>
      <w:proofErr w:type="spellEnd"/>
      <w:r w:rsidRPr="000A5633">
        <w:t xml:space="preserve"> – sanitarne, stolarskie, budowlane, dekarskie, konserwacyjne, części do maszyn i urządzeń, itp.</w:t>
      </w:r>
    </w:p>
    <w:p w14:paraId="67204B6D" w14:textId="77777777" w:rsidR="000A5633" w:rsidRPr="000A5633" w:rsidRDefault="000A5633" w:rsidP="000A5633">
      <w:pPr>
        <w:spacing w:line="360" w:lineRule="auto"/>
        <w:jc w:val="both"/>
      </w:pPr>
    </w:p>
    <w:p w14:paraId="5CFA8656" w14:textId="77777777" w:rsidR="000A5633" w:rsidRPr="000A5633" w:rsidRDefault="000A5633" w:rsidP="000A5633">
      <w:pPr>
        <w:spacing w:line="360" w:lineRule="auto"/>
        <w:jc w:val="both"/>
      </w:pPr>
      <w:r w:rsidRPr="000A5633">
        <w:t>3. Środki czystości i bhp oraz materiały higieniczne.</w:t>
      </w:r>
    </w:p>
    <w:p w14:paraId="1200871C" w14:textId="77777777" w:rsidR="000A5633" w:rsidRPr="000A5633" w:rsidRDefault="000A5633" w:rsidP="000A5633">
      <w:pPr>
        <w:spacing w:line="360" w:lineRule="auto"/>
        <w:jc w:val="both"/>
      </w:pPr>
    </w:p>
    <w:p w14:paraId="394BE5EF" w14:textId="77777777" w:rsidR="000A5633" w:rsidRPr="000A5633" w:rsidRDefault="000A5633" w:rsidP="000A5633">
      <w:pPr>
        <w:spacing w:line="360" w:lineRule="auto"/>
        <w:jc w:val="both"/>
      </w:pPr>
      <w:r w:rsidRPr="000A5633">
        <w:t>4. Wyposażenie apteczek.</w:t>
      </w:r>
    </w:p>
    <w:p w14:paraId="2FC0D479" w14:textId="77777777" w:rsidR="000A5633" w:rsidRPr="000A5633" w:rsidRDefault="000A5633" w:rsidP="000A5633">
      <w:pPr>
        <w:spacing w:line="360" w:lineRule="auto"/>
        <w:jc w:val="both"/>
      </w:pPr>
    </w:p>
    <w:p w14:paraId="13A3E6D9" w14:textId="77777777" w:rsidR="000A5633" w:rsidRPr="000A5633" w:rsidRDefault="000A5633" w:rsidP="000A5633">
      <w:pPr>
        <w:spacing w:line="360" w:lineRule="auto"/>
        <w:jc w:val="both"/>
      </w:pPr>
      <w:r w:rsidRPr="000A5633">
        <w:t>5. Czasopisma i wydawnictwa fachowe.</w:t>
      </w:r>
    </w:p>
    <w:p w14:paraId="11DBD1DA" w14:textId="77777777" w:rsidR="000A5633" w:rsidRPr="000A5633" w:rsidRDefault="000A5633" w:rsidP="000A5633">
      <w:pPr>
        <w:spacing w:line="360" w:lineRule="auto"/>
        <w:jc w:val="both"/>
        <w:rPr>
          <w:b/>
        </w:rPr>
      </w:pPr>
    </w:p>
    <w:p w14:paraId="390E4275" w14:textId="77777777" w:rsidR="000A5633" w:rsidRPr="000A5633" w:rsidRDefault="000A5633" w:rsidP="000A5633">
      <w:pPr>
        <w:spacing w:line="360" w:lineRule="auto"/>
        <w:jc w:val="both"/>
      </w:pPr>
      <w:r w:rsidRPr="000A5633">
        <w:t>6. Materiały biurowe: spinacze, zszywacze i zszywki, papier do kserokopiarek, papier kancelaryjny, ołówki, gumki, długopisy, pióra, wkłady, koperty, bibuły, kalki, folie samoprzylepne, materiały do wykonywania dekoracji okolicznościowych i innych, notesy, taśmy, zakreślacie, mazaki, linijki, nożyczki, segregatory, skoroszyty, obwoluty, oprawy do bindowania, dziurkacze, korektory, tusze, druki, formularze, kalendarze biurowe, notesy, itp.</w:t>
      </w:r>
    </w:p>
    <w:p w14:paraId="7318470F" w14:textId="77777777" w:rsidR="000A5633" w:rsidRPr="000A5633" w:rsidRDefault="000A5633" w:rsidP="000A5633">
      <w:pPr>
        <w:spacing w:line="360" w:lineRule="auto"/>
        <w:jc w:val="both"/>
      </w:pPr>
    </w:p>
    <w:p w14:paraId="056B1260" w14:textId="77777777" w:rsidR="000A5633" w:rsidRPr="000A5633" w:rsidRDefault="000A5633" w:rsidP="000A5633">
      <w:pPr>
        <w:spacing w:line="360" w:lineRule="auto"/>
        <w:jc w:val="both"/>
      </w:pPr>
      <w:r w:rsidRPr="000A5633">
        <w:t xml:space="preserve">7. Napoje, herbaty, kawy i artykuły spożywcze zakupione na potrzeby Rady Gminy, Komisji Rady Gminy oraz Wójta. </w:t>
      </w:r>
    </w:p>
    <w:p w14:paraId="77AC8D2B" w14:textId="77777777" w:rsidR="000A5633" w:rsidRPr="000A5633" w:rsidRDefault="000A5633" w:rsidP="000A5633">
      <w:pPr>
        <w:spacing w:line="360" w:lineRule="auto"/>
        <w:jc w:val="both"/>
      </w:pPr>
    </w:p>
    <w:p w14:paraId="03A6AA37" w14:textId="5D7D01AD" w:rsidR="000A5633" w:rsidRDefault="000A5633" w:rsidP="000A5633">
      <w:pPr>
        <w:spacing w:line="360" w:lineRule="auto"/>
        <w:rPr>
          <w:b/>
        </w:rPr>
      </w:pPr>
      <w:r w:rsidRPr="000A5633">
        <w:t>8. Materiały reklamowe zakupione na potrzeby Urzędu Gminy w Dam</w:t>
      </w:r>
      <w:r>
        <w:t>nicy.</w:t>
      </w:r>
    </w:p>
    <w:p w14:paraId="2BDCB076" w14:textId="77777777" w:rsidR="000A5633" w:rsidRDefault="000A5633" w:rsidP="008C566D">
      <w:pPr>
        <w:spacing w:line="360" w:lineRule="auto"/>
        <w:rPr>
          <w:b/>
        </w:rPr>
      </w:pPr>
    </w:p>
    <w:p w14:paraId="2F990995" w14:textId="577747C6" w:rsidR="008C04F8" w:rsidRPr="006726F4" w:rsidRDefault="008C04F8" w:rsidP="008C566D">
      <w:pPr>
        <w:spacing w:line="360" w:lineRule="auto"/>
        <w:jc w:val="both"/>
      </w:pPr>
    </w:p>
    <w:sectPr w:rsidR="008C04F8" w:rsidRPr="006726F4" w:rsidSect="008327B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omic Sans MS">
    <w:panose1 w:val="030F0702030302020204"/>
    <w:charset w:val="EE"/>
    <w:family w:val="script"/>
    <w:pitch w:val="variable"/>
    <w:sig w:usb0="00000287" w:usb1="00000013"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50BA5"/>
    <w:multiLevelType w:val="hybridMultilevel"/>
    <w:tmpl w:val="227A0EE4"/>
    <w:lvl w:ilvl="0" w:tplc="0415000B">
      <w:start w:val="1"/>
      <w:numFmt w:val="bullet"/>
      <w:lvlText w:val=""/>
      <w:lvlJc w:val="left"/>
      <w:pPr>
        <w:tabs>
          <w:tab w:val="num" w:pos="360"/>
        </w:tabs>
        <w:ind w:left="360" w:hanging="360"/>
      </w:pPr>
      <w:rPr>
        <w:rFonts w:ascii="Wingdings" w:hAnsi="Wingdings" w:hint="default"/>
      </w:rPr>
    </w:lvl>
    <w:lvl w:ilvl="1" w:tplc="0415000F">
      <w:start w:val="1"/>
      <w:numFmt w:val="decimal"/>
      <w:lvlText w:val="%2."/>
      <w:lvlJc w:val="left"/>
      <w:pPr>
        <w:tabs>
          <w:tab w:val="num" w:pos="1440"/>
        </w:tabs>
        <w:ind w:left="1440" w:hanging="36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nsid w:val="042F29DD"/>
    <w:multiLevelType w:val="hybridMultilevel"/>
    <w:tmpl w:val="6DB05D12"/>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nsid w:val="0558306F"/>
    <w:multiLevelType w:val="hybridMultilevel"/>
    <w:tmpl w:val="4ABC9044"/>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nsid w:val="0B3941F8"/>
    <w:multiLevelType w:val="hybridMultilevel"/>
    <w:tmpl w:val="F516D180"/>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
    <w:nsid w:val="2087005F"/>
    <w:multiLevelType w:val="hybridMultilevel"/>
    <w:tmpl w:val="C2BACF34"/>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nsid w:val="21AD2CBD"/>
    <w:multiLevelType w:val="hybridMultilevel"/>
    <w:tmpl w:val="EFF2CD1E"/>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nsid w:val="26BC2EEA"/>
    <w:multiLevelType w:val="hybridMultilevel"/>
    <w:tmpl w:val="2C2AA772"/>
    <w:lvl w:ilvl="0" w:tplc="0415000B">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7">
    <w:nsid w:val="3A790373"/>
    <w:multiLevelType w:val="hybridMultilevel"/>
    <w:tmpl w:val="D32A82F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2A44D90"/>
    <w:multiLevelType w:val="hybridMultilevel"/>
    <w:tmpl w:val="B1442936"/>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nsid w:val="4326542F"/>
    <w:multiLevelType w:val="hybridMultilevel"/>
    <w:tmpl w:val="A5DA3CC8"/>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nsid w:val="481D44A0"/>
    <w:multiLevelType w:val="hybridMultilevel"/>
    <w:tmpl w:val="E6AE1D0C"/>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nsid w:val="4DA318BE"/>
    <w:multiLevelType w:val="hybridMultilevel"/>
    <w:tmpl w:val="AC746E52"/>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5A924C03"/>
    <w:multiLevelType w:val="hybridMultilevel"/>
    <w:tmpl w:val="C55E25BA"/>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nsid w:val="6F805818"/>
    <w:multiLevelType w:val="hybridMultilevel"/>
    <w:tmpl w:val="A492040C"/>
    <w:lvl w:ilvl="0" w:tplc="0415000B">
      <w:start w:val="1"/>
      <w:numFmt w:val="bullet"/>
      <w:lvlText w:val=""/>
      <w:lvlJc w:val="left"/>
      <w:pPr>
        <w:tabs>
          <w:tab w:val="num" w:pos="780"/>
        </w:tabs>
        <w:ind w:left="780" w:hanging="360"/>
      </w:pPr>
      <w:rPr>
        <w:rFonts w:ascii="Wingdings" w:hAnsi="Wingdings" w:hint="default"/>
      </w:rPr>
    </w:lvl>
    <w:lvl w:ilvl="1" w:tplc="04150003" w:tentative="1">
      <w:start w:val="1"/>
      <w:numFmt w:val="bullet"/>
      <w:lvlText w:val="o"/>
      <w:lvlJc w:val="left"/>
      <w:pPr>
        <w:tabs>
          <w:tab w:val="num" w:pos="1500"/>
        </w:tabs>
        <w:ind w:left="1500" w:hanging="360"/>
      </w:pPr>
      <w:rPr>
        <w:rFonts w:ascii="Courier New" w:hAnsi="Courier New" w:cs="Courier New"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cs="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cs="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14">
    <w:nsid w:val="6F8466F6"/>
    <w:multiLevelType w:val="hybridMultilevel"/>
    <w:tmpl w:val="5EB2554C"/>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nsid w:val="78C60599"/>
    <w:multiLevelType w:val="hybridMultilevel"/>
    <w:tmpl w:val="BC882312"/>
    <w:lvl w:ilvl="0" w:tplc="0415000B">
      <w:start w:val="1"/>
      <w:numFmt w:val="bullet"/>
      <w:lvlText w:val=""/>
      <w:lvlJc w:val="left"/>
      <w:pPr>
        <w:tabs>
          <w:tab w:val="num" w:pos="360"/>
        </w:tabs>
        <w:ind w:left="360" w:hanging="360"/>
      </w:pPr>
      <w:rPr>
        <w:rFonts w:ascii="Wingdings" w:hAnsi="Wingdings" w:hint="default"/>
      </w:rPr>
    </w:lvl>
    <w:lvl w:ilvl="1" w:tplc="04150009">
      <w:start w:val="1"/>
      <w:numFmt w:val="bullet"/>
      <w:lvlText w:val=""/>
      <w:lvlJc w:val="left"/>
      <w:pPr>
        <w:tabs>
          <w:tab w:val="num" w:pos="1440"/>
        </w:tabs>
        <w:ind w:left="1440" w:hanging="360"/>
      </w:pPr>
      <w:rPr>
        <w:rFonts w:ascii="Wingdings" w:hAnsi="Wingding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7A36313E"/>
    <w:multiLevelType w:val="hybridMultilevel"/>
    <w:tmpl w:val="4D066A92"/>
    <w:lvl w:ilvl="0" w:tplc="0415000B">
      <w:start w:val="1"/>
      <w:numFmt w:val="bullet"/>
      <w:lvlText w:val=""/>
      <w:lvlJc w:val="left"/>
      <w:pPr>
        <w:tabs>
          <w:tab w:val="num" w:pos="1080"/>
        </w:tabs>
        <w:ind w:left="1080" w:hanging="360"/>
      </w:pPr>
      <w:rPr>
        <w:rFonts w:ascii="Wingdings" w:hAnsi="Wingdings" w:hint="default"/>
      </w:rPr>
    </w:lvl>
    <w:lvl w:ilvl="1" w:tplc="0415000F">
      <w:start w:val="1"/>
      <w:numFmt w:val="decimal"/>
      <w:lvlText w:val="%2."/>
      <w:lvlJc w:val="left"/>
      <w:pPr>
        <w:tabs>
          <w:tab w:val="num" w:pos="1800"/>
        </w:tabs>
        <w:ind w:left="1800" w:hanging="360"/>
      </w:pPr>
      <w:rPr>
        <w:rFonts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7">
    <w:nsid w:val="7E222964"/>
    <w:multiLevelType w:val="hybridMultilevel"/>
    <w:tmpl w:val="22DE1326"/>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nsid w:val="7FEB2CFB"/>
    <w:multiLevelType w:val="hybridMultilevel"/>
    <w:tmpl w:val="A3E4D94A"/>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6"/>
  </w:num>
  <w:num w:numId="3">
    <w:abstractNumId w:val="11"/>
  </w:num>
  <w:num w:numId="4">
    <w:abstractNumId w:val="8"/>
  </w:num>
  <w:num w:numId="5">
    <w:abstractNumId w:val="6"/>
  </w:num>
  <w:num w:numId="6">
    <w:abstractNumId w:val="17"/>
  </w:num>
  <w:num w:numId="7">
    <w:abstractNumId w:val="12"/>
  </w:num>
  <w:num w:numId="8">
    <w:abstractNumId w:val="9"/>
  </w:num>
  <w:num w:numId="9">
    <w:abstractNumId w:val="5"/>
  </w:num>
  <w:num w:numId="10">
    <w:abstractNumId w:val="1"/>
  </w:num>
  <w:num w:numId="11">
    <w:abstractNumId w:val="0"/>
  </w:num>
  <w:num w:numId="12">
    <w:abstractNumId w:val="2"/>
  </w:num>
  <w:num w:numId="13">
    <w:abstractNumId w:val="4"/>
  </w:num>
  <w:num w:numId="14">
    <w:abstractNumId w:val="3"/>
  </w:num>
  <w:num w:numId="15">
    <w:abstractNumId w:val="14"/>
  </w:num>
  <w:num w:numId="16">
    <w:abstractNumId w:val="13"/>
  </w:num>
  <w:num w:numId="17">
    <w:abstractNumId w:val="10"/>
  </w:num>
  <w:num w:numId="18">
    <w:abstractNumId w:val="15"/>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2"/>
  </w:compat>
  <w:rsids>
    <w:rsidRoot w:val="008C566D"/>
    <w:rsid w:val="0001532F"/>
    <w:rsid w:val="0007460B"/>
    <w:rsid w:val="00084839"/>
    <w:rsid w:val="00090D19"/>
    <w:rsid w:val="000A5633"/>
    <w:rsid w:val="001A2CA3"/>
    <w:rsid w:val="00200C49"/>
    <w:rsid w:val="00230115"/>
    <w:rsid w:val="002A7984"/>
    <w:rsid w:val="002B3581"/>
    <w:rsid w:val="00301069"/>
    <w:rsid w:val="003A333F"/>
    <w:rsid w:val="004D5BD5"/>
    <w:rsid w:val="005D0997"/>
    <w:rsid w:val="00650F95"/>
    <w:rsid w:val="006726F4"/>
    <w:rsid w:val="006D198B"/>
    <w:rsid w:val="0073253C"/>
    <w:rsid w:val="00757F93"/>
    <w:rsid w:val="007B2F67"/>
    <w:rsid w:val="007F0093"/>
    <w:rsid w:val="007F3FAC"/>
    <w:rsid w:val="00826B88"/>
    <w:rsid w:val="008327B4"/>
    <w:rsid w:val="008C04F8"/>
    <w:rsid w:val="008C566D"/>
    <w:rsid w:val="00903E47"/>
    <w:rsid w:val="0094598C"/>
    <w:rsid w:val="00975939"/>
    <w:rsid w:val="00987E92"/>
    <w:rsid w:val="009A12B3"/>
    <w:rsid w:val="009A35BB"/>
    <w:rsid w:val="00A11349"/>
    <w:rsid w:val="00AB3AEB"/>
    <w:rsid w:val="00B51BE1"/>
    <w:rsid w:val="00B60C8F"/>
    <w:rsid w:val="00BE62BC"/>
    <w:rsid w:val="00C12147"/>
    <w:rsid w:val="00C56FF6"/>
    <w:rsid w:val="00C735CA"/>
    <w:rsid w:val="00CA3212"/>
    <w:rsid w:val="00D52500"/>
    <w:rsid w:val="00D84D73"/>
    <w:rsid w:val="00D94115"/>
    <w:rsid w:val="00D96FCB"/>
    <w:rsid w:val="00DA4765"/>
    <w:rsid w:val="00E07FB1"/>
    <w:rsid w:val="00E10069"/>
    <w:rsid w:val="00E25076"/>
    <w:rsid w:val="00E56ED6"/>
    <w:rsid w:val="00E7428F"/>
    <w:rsid w:val="00E962AD"/>
    <w:rsid w:val="00EC7611"/>
    <w:rsid w:val="00EF2433"/>
    <w:rsid w:val="00F01E5F"/>
    <w:rsid w:val="00F629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2F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C566D"/>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uiPriority w:val="22"/>
    <w:qFormat/>
    <w:rsid w:val="0001532F"/>
    <w:rPr>
      <w:b/>
      <w:bCs/>
    </w:rPr>
  </w:style>
  <w:style w:type="paragraph" w:styleId="Akapitzlist">
    <w:name w:val="List Paragraph"/>
    <w:basedOn w:val="Normalny"/>
    <w:uiPriority w:val="34"/>
    <w:qFormat/>
    <w:rsid w:val="00090D19"/>
    <w:pPr>
      <w:ind w:left="720"/>
      <w:contextualSpacing/>
    </w:pPr>
  </w:style>
  <w:style w:type="paragraph" w:styleId="Tekstdymka">
    <w:name w:val="Balloon Text"/>
    <w:basedOn w:val="Normalny"/>
    <w:link w:val="TekstdymkaZnak"/>
    <w:uiPriority w:val="99"/>
    <w:semiHidden/>
    <w:unhideWhenUsed/>
    <w:rsid w:val="0094598C"/>
    <w:rPr>
      <w:rFonts w:ascii="Tahoma" w:hAnsi="Tahoma" w:cs="Tahoma"/>
      <w:sz w:val="16"/>
      <w:szCs w:val="16"/>
    </w:rPr>
  </w:style>
  <w:style w:type="character" w:customStyle="1" w:styleId="TekstdymkaZnak">
    <w:name w:val="Tekst dymka Znak"/>
    <w:basedOn w:val="Domylnaczcionkaakapitu"/>
    <w:link w:val="Tekstdymka"/>
    <w:uiPriority w:val="99"/>
    <w:semiHidden/>
    <w:rsid w:val="0094598C"/>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14895-E6A2-4E9D-9398-EBA6C34F3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19</Pages>
  <Words>5349</Words>
  <Characters>32098</Characters>
  <Application>Microsoft Office Word</Application>
  <DocSecurity>0</DocSecurity>
  <Lines>267</Lines>
  <Paragraphs>74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37373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skarbnik </cp:lastModifiedBy>
  <cp:revision>33</cp:revision>
  <cp:lastPrinted>2022-09-06T11:13:00Z</cp:lastPrinted>
  <dcterms:created xsi:type="dcterms:W3CDTF">2018-12-30T17:37:00Z</dcterms:created>
  <dcterms:modified xsi:type="dcterms:W3CDTF">2022-09-06T11:14:00Z</dcterms:modified>
</cp:coreProperties>
</file>