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C6095" w:rsidRPr="000837B1" w:rsidRDefault="005C6095" w:rsidP="000837B1">
      <w:pPr>
        <w:jc w:val="right"/>
        <w:rPr>
          <w:sz w:val="20"/>
          <w:szCs w:val="20"/>
        </w:rPr>
      </w:pPr>
      <w:r>
        <w:t xml:space="preserve">                                                                                                      </w:t>
      </w:r>
      <w:r w:rsidR="00A0319E" w:rsidRPr="000837B1">
        <w:rPr>
          <w:sz w:val="20"/>
          <w:szCs w:val="20"/>
        </w:rPr>
        <w:t>Załącznik</w:t>
      </w:r>
      <w:r w:rsidR="000837B1">
        <w:rPr>
          <w:sz w:val="20"/>
          <w:szCs w:val="20"/>
        </w:rPr>
        <w:t xml:space="preserve"> N</w:t>
      </w:r>
      <w:r w:rsidRPr="000837B1">
        <w:rPr>
          <w:sz w:val="20"/>
          <w:szCs w:val="20"/>
        </w:rPr>
        <w:t xml:space="preserve">r 4 </w:t>
      </w:r>
    </w:p>
    <w:p w:rsidR="005C6095" w:rsidRPr="000837B1" w:rsidRDefault="005C6095" w:rsidP="000837B1">
      <w:pPr>
        <w:jc w:val="right"/>
        <w:rPr>
          <w:sz w:val="20"/>
          <w:szCs w:val="20"/>
        </w:rPr>
      </w:pPr>
      <w:r w:rsidRPr="000837B1">
        <w:rPr>
          <w:sz w:val="20"/>
          <w:szCs w:val="20"/>
        </w:rPr>
        <w:t xml:space="preserve">                                                                                           </w:t>
      </w:r>
      <w:r w:rsidR="009B09BD" w:rsidRPr="000837B1">
        <w:rPr>
          <w:sz w:val="20"/>
          <w:szCs w:val="20"/>
        </w:rPr>
        <w:t xml:space="preserve">           do Zarządzenia </w:t>
      </w:r>
      <w:r w:rsidR="000837B1">
        <w:rPr>
          <w:sz w:val="20"/>
          <w:szCs w:val="20"/>
        </w:rPr>
        <w:t>N</w:t>
      </w:r>
      <w:r w:rsidR="009B09BD" w:rsidRPr="000837B1">
        <w:rPr>
          <w:sz w:val="20"/>
          <w:szCs w:val="20"/>
        </w:rPr>
        <w:t xml:space="preserve">r </w:t>
      </w:r>
      <w:r w:rsidR="00FA516F">
        <w:rPr>
          <w:sz w:val="20"/>
          <w:szCs w:val="20"/>
        </w:rPr>
        <w:t>1</w:t>
      </w:r>
      <w:r w:rsidR="003C331E">
        <w:rPr>
          <w:sz w:val="20"/>
          <w:szCs w:val="20"/>
        </w:rPr>
        <w:t>27</w:t>
      </w:r>
      <w:r w:rsidR="009B09BD" w:rsidRPr="000837B1">
        <w:rPr>
          <w:sz w:val="20"/>
          <w:szCs w:val="20"/>
        </w:rPr>
        <w:t>/20</w:t>
      </w:r>
      <w:r w:rsidR="00867B4C">
        <w:rPr>
          <w:sz w:val="20"/>
          <w:szCs w:val="20"/>
        </w:rPr>
        <w:t>2</w:t>
      </w:r>
      <w:r w:rsidR="003C331E">
        <w:rPr>
          <w:sz w:val="20"/>
          <w:szCs w:val="20"/>
        </w:rPr>
        <w:t>3</w:t>
      </w:r>
    </w:p>
    <w:p w:rsidR="005C6095" w:rsidRPr="000837B1" w:rsidRDefault="005C6095" w:rsidP="000837B1">
      <w:pPr>
        <w:jc w:val="right"/>
        <w:rPr>
          <w:sz w:val="20"/>
          <w:szCs w:val="20"/>
        </w:rPr>
      </w:pPr>
      <w:r w:rsidRPr="000837B1">
        <w:rPr>
          <w:sz w:val="20"/>
          <w:szCs w:val="20"/>
        </w:rPr>
        <w:t xml:space="preserve">                                                                                                      Wójta Gminy Damnica</w:t>
      </w:r>
    </w:p>
    <w:p w:rsidR="005C6095" w:rsidRPr="000837B1" w:rsidRDefault="005C6095" w:rsidP="000837B1">
      <w:pPr>
        <w:jc w:val="right"/>
        <w:rPr>
          <w:b/>
          <w:bCs/>
          <w:sz w:val="20"/>
          <w:szCs w:val="20"/>
        </w:rPr>
      </w:pPr>
      <w:r w:rsidRPr="000837B1">
        <w:rPr>
          <w:sz w:val="20"/>
          <w:szCs w:val="20"/>
        </w:rPr>
        <w:t xml:space="preserve">                                                                               </w:t>
      </w:r>
      <w:r w:rsidR="009B09BD" w:rsidRPr="000837B1">
        <w:rPr>
          <w:sz w:val="20"/>
          <w:szCs w:val="20"/>
        </w:rPr>
        <w:t xml:space="preserve">                       z dnia </w:t>
      </w:r>
      <w:r w:rsidR="00867B4C">
        <w:rPr>
          <w:sz w:val="20"/>
          <w:szCs w:val="20"/>
        </w:rPr>
        <w:t>2</w:t>
      </w:r>
      <w:r w:rsidR="003C331E">
        <w:rPr>
          <w:sz w:val="20"/>
          <w:szCs w:val="20"/>
        </w:rPr>
        <w:t>8</w:t>
      </w:r>
      <w:r w:rsidR="000837B1">
        <w:rPr>
          <w:sz w:val="20"/>
          <w:szCs w:val="20"/>
        </w:rPr>
        <w:t xml:space="preserve"> września </w:t>
      </w:r>
      <w:r w:rsidR="009B09BD" w:rsidRPr="000837B1">
        <w:rPr>
          <w:sz w:val="20"/>
          <w:szCs w:val="20"/>
        </w:rPr>
        <w:t>20</w:t>
      </w:r>
      <w:r w:rsidR="00867B4C">
        <w:rPr>
          <w:sz w:val="20"/>
          <w:szCs w:val="20"/>
        </w:rPr>
        <w:t>2</w:t>
      </w:r>
      <w:r w:rsidR="003C331E">
        <w:rPr>
          <w:sz w:val="20"/>
          <w:szCs w:val="20"/>
        </w:rPr>
        <w:t>3</w:t>
      </w:r>
      <w:r w:rsidR="009B09BD" w:rsidRPr="000837B1">
        <w:rPr>
          <w:sz w:val="20"/>
          <w:szCs w:val="20"/>
        </w:rPr>
        <w:t xml:space="preserve"> r.</w:t>
      </w:r>
      <w:r w:rsidRPr="000837B1">
        <w:rPr>
          <w:sz w:val="20"/>
          <w:szCs w:val="20"/>
        </w:rPr>
        <w:t xml:space="preserve">  </w:t>
      </w:r>
    </w:p>
    <w:p w:rsidR="005C6095" w:rsidRPr="000837B1" w:rsidRDefault="005C6095" w:rsidP="000837B1">
      <w:pPr>
        <w:spacing w:line="360" w:lineRule="auto"/>
        <w:jc w:val="right"/>
        <w:rPr>
          <w:b/>
          <w:bCs/>
          <w:sz w:val="20"/>
          <w:szCs w:val="20"/>
        </w:rPr>
      </w:pPr>
    </w:p>
    <w:p w:rsidR="005C6095" w:rsidRPr="005C6095" w:rsidRDefault="005C6095" w:rsidP="000837B1">
      <w:pPr>
        <w:pStyle w:val="Bezodstpw"/>
        <w:jc w:val="center"/>
        <w:rPr>
          <w:b/>
        </w:rPr>
      </w:pPr>
      <w:r w:rsidRPr="005C6095">
        <w:rPr>
          <w:b/>
        </w:rPr>
        <w:t>Formularze i zasady opracowania materiałów planistycznych do projek</w:t>
      </w:r>
      <w:r w:rsidR="009B09BD">
        <w:rPr>
          <w:b/>
        </w:rPr>
        <w:t>tu budżetu Gminy Damnica na 20</w:t>
      </w:r>
      <w:r w:rsidR="000837B1">
        <w:rPr>
          <w:b/>
        </w:rPr>
        <w:t>2</w:t>
      </w:r>
      <w:r w:rsidR="003C331E">
        <w:rPr>
          <w:b/>
        </w:rPr>
        <w:t>4</w:t>
      </w:r>
      <w:r w:rsidRPr="005C6095">
        <w:rPr>
          <w:b/>
        </w:rPr>
        <w:t xml:space="preserve"> rok.</w:t>
      </w:r>
    </w:p>
    <w:p w:rsidR="005C6095" w:rsidRDefault="005C6095" w:rsidP="005C6095">
      <w:pPr>
        <w:pStyle w:val="Bezodstpw"/>
      </w:pPr>
    </w:p>
    <w:p w:rsidR="005C6095" w:rsidRDefault="000837B1" w:rsidP="005C6095">
      <w:pPr>
        <w:numPr>
          <w:ilvl w:val="0"/>
          <w:numId w:val="1"/>
        </w:numPr>
        <w:tabs>
          <w:tab w:val="left" w:pos="0"/>
        </w:tabs>
        <w:spacing w:line="360" w:lineRule="auto"/>
        <w:jc w:val="both"/>
        <w:rPr>
          <w:rFonts w:cs="Tahoma"/>
          <w:color w:val="000000"/>
          <w:lang w:bidi="en-US"/>
        </w:rPr>
      </w:pPr>
      <w:r>
        <w:rPr>
          <w:b/>
          <w:bCs/>
          <w:u w:val="single"/>
        </w:rPr>
        <w:t xml:space="preserve"> </w:t>
      </w:r>
      <w:r w:rsidR="005C6095">
        <w:rPr>
          <w:b/>
          <w:bCs/>
          <w:u w:val="single"/>
        </w:rPr>
        <w:t>Formularze, które mają zastosowanie przy opracowywaniu materiałów planistycznych do projek</w:t>
      </w:r>
      <w:r w:rsidR="009B09BD">
        <w:rPr>
          <w:b/>
          <w:bCs/>
          <w:u w:val="single"/>
        </w:rPr>
        <w:t>tu budżetu Gminy Damnica na 20</w:t>
      </w:r>
      <w:r>
        <w:rPr>
          <w:b/>
          <w:bCs/>
          <w:u w:val="single"/>
        </w:rPr>
        <w:t>2</w:t>
      </w:r>
      <w:r w:rsidR="003C331E">
        <w:rPr>
          <w:b/>
          <w:bCs/>
          <w:u w:val="single"/>
        </w:rPr>
        <w:t>4</w:t>
      </w:r>
      <w:r w:rsidR="005C6095">
        <w:rPr>
          <w:b/>
          <w:bCs/>
          <w:u w:val="single"/>
        </w:rPr>
        <w:t xml:space="preserve"> rok</w:t>
      </w:r>
    </w:p>
    <w:p w:rsidR="005C6095" w:rsidRDefault="005C6095" w:rsidP="005C6095">
      <w:pPr>
        <w:tabs>
          <w:tab w:val="left" w:pos="0"/>
        </w:tabs>
        <w:spacing w:line="200" w:lineRule="atLeast"/>
        <w:jc w:val="both"/>
        <w:rPr>
          <w:rFonts w:cs="Tahoma"/>
          <w:color w:val="000000"/>
          <w:lang w:bidi="en-US"/>
        </w:rPr>
      </w:pPr>
      <w:r>
        <w:rPr>
          <w:rFonts w:cs="Tahoma"/>
          <w:color w:val="000000"/>
          <w:lang w:bidi="en-US"/>
        </w:rPr>
        <w:t xml:space="preserve">1) Prognozowane dochody </w:t>
      </w:r>
      <w:r w:rsidR="009B09BD">
        <w:rPr>
          <w:rFonts w:cs="Tahoma"/>
          <w:color w:val="000000"/>
          <w:lang w:bidi="en-US"/>
        </w:rPr>
        <w:t>na rok 20</w:t>
      </w:r>
      <w:r w:rsidR="000837B1">
        <w:rPr>
          <w:rFonts w:cs="Tahoma"/>
          <w:color w:val="000000"/>
          <w:lang w:bidi="en-US"/>
        </w:rPr>
        <w:t>2</w:t>
      </w:r>
      <w:r w:rsidR="003C331E">
        <w:rPr>
          <w:rFonts w:cs="Tahoma"/>
          <w:color w:val="000000"/>
          <w:lang w:bidi="en-US"/>
        </w:rPr>
        <w:t>4</w:t>
      </w:r>
      <w:r w:rsidR="000837B1">
        <w:rPr>
          <w:rFonts w:cs="Tahoma"/>
          <w:color w:val="000000"/>
          <w:lang w:bidi="en-US"/>
        </w:rPr>
        <w:t xml:space="preserve"> </w:t>
      </w:r>
      <w:r w:rsidR="000837B1" w:rsidRPr="00822612">
        <w:rPr>
          <w:rFonts w:cs="Tahoma"/>
          <w:color w:val="000000"/>
          <w:lang w:bidi="en-US"/>
        </w:rPr>
        <w:t>-</w:t>
      </w:r>
      <w:r>
        <w:rPr>
          <w:rFonts w:cs="Tahoma"/>
          <w:color w:val="000000"/>
          <w:lang w:bidi="en-US"/>
        </w:rPr>
        <w:t xml:space="preserve"> </w:t>
      </w:r>
      <w:r>
        <w:rPr>
          <w:rFonts w:cs="Tahoma"/>
          <w:b/>
          <w:bCs/>
          <w:color w:val="000000"/>
          <w:lang w:bidi="en-US"/>
        </w:rPr>
        <w:t>według Tabeli nr 1.</w:t>
      </w:r>
    </w:p>
    <w:p w:rsidR="005C6095" w:rsidRDefault="005C6095" w:rsidP="005C6095">
      <w:pPr>
        <w:tabs>
          <w:tab w:val="left" w:pos="0"/>
        </w:tabs>
        <w:spacing w:line="200" w:lineRule="atLeast"/>
        <w:jc w:val="both"/>
        <w:rPr>
          <w:rFonts w:cs="Tahoma"/>
          <w:color w:val="000000"/>
          <w:lang w:bidi="en-US"/>
        </w:rPr>
      </w:pPr>
      <w:r>
        <w:rPr>
          <w:rFonts w:cs="Tahoma"/>
          <w:color w:val="000000"/>
          <w:lang w:bidi="en-US"/>
        </w:rPr>
        <w:t>2) P</w:t>
      </w:r>
      <w:r w:rsidR="009B09BD">
        <w:rPr>
          <w:rFonts w:cs="Tahoma"/>
          <w:color w:val="000000"/>
          <w:lang w:bidi="en-US"/>
        </w:rPr>
        <w:t>rognozowane dochody na lata 20</w:t>
      </w:r>
      <w:r w:rsidR="000837B1">
        <w:rPr>
          <w:rFonts w:cs="Tahoma"/>
          <w:color w:val="000000"/>
          <w:lang w:bidi="en-US"/>
        </w:rPr>
        <w:t>2</w:t>
      </w:r>
      <w:r w:rsidR="003C331E">
        <w:rPr>
          <w:rFonts w:cs="Tahoma"/>
          <w:color w:val="000000"/>
          <w:lang w:bidi="en-US"/>
        </w:rPr>
        <w:t>4</w:t>
      </w:r>
      <w:r w:rsidR="007909A2">
        <w:rPr>
          <w:rFonts w:cs="Tahoma"/>
          <w:color w:val="000000"/>
          <w:lang w:bidi="en-US"/>
        </w:rPr>
        <w:t xml:space="preserve"> </w:t>
      </w:r>
      <w:r w:rsidR="000837B1">
        <w:rPr>
          <w:rFonts w:cs="Tahoma"/>
          <w:color w:val="000000"/>
          <w:lang w:bidi="en-US"/>
        </w:rPr>
        <w:t>–</w:t>
      </w:r>
      <w:r w:rsidR="009B09BD">
        <w:rPr>
          <w:rFonts w:cs="Tahoma"/>
          <w:color w:val="000000"/>
          <w:lang w:bidi="en-US"/>
        </w:rPr>
        <w:t xml:space="preserve"> 20</w:t>
      </w:r>
      <w:r w:rsidR="00E45725">
        <w:rPr>
          <w:rFonts w:cs="Tahoma"/>
          <w:color w:val="000000"/>
          <w:lang w:bidi="en-US"/>
        </w:rPr>
        <w:t>3</w:t>
      </w:r>
      <w:r w:rsidR="003C331E">
        <w:rPr>
          <w:rFonts w:cs="Tahoma"/>
          <w:color w:val="000000"/>
          <w:lang w:bidi="en-US"/>
        </w:rPr>
        <w:t>5</w:t>
      </w:r>
      <w:r w:rsidR="000837B1">
        <w:rPr>
          <w:rFonts w:cs="Tahoma"/>
          <w:color w:val="000000"/>
          <w:lang w:bidi="en-US"/>
        </w:rPr>
        <w:t xml:space="preserve"> - </w:t>
      </w:r>
      <w:r>
        <w:rPr>
          <w:rFonts w:cs="Tahoma"/>
          <w:b/>
          <w:bCs/>
          <w:color w:val="000000"/>
          <w:lang w:bidi="en-US"/>
        </w:rPr>
        <w:t>według Tabeli nr 2.</w:t>
      </w:r>
    </w:p>
    <w:p w:rsidR="005C6095" w:rsidRDefault="005C6095" w:rsidP="005C6095">
      <w:pPr>
        <w:tabs>
          <w:tab w:val="left" w:pos="0"/>
        </w:tabs>
        <w:spacing w:line="200" w:lineRule="atLeast"/>
        <w:jc w:val="both"/>
        <w:rPr>
          <w:rFonts w:cs="Tahoma"/>
          <w:color w:val="000000"/>
          <w:lang w:bidi="en-US"/>
        </w:rPr>
      </w:pPr>
      <w:r>
        <w:rPr>
          <w:rFonts w:cs="Tahoma"/>
          <w:color w:val="000000"/>
          <w:lang w:bidi="en-US"/>
        </w:rPr>
        <w:t xml:space="preserve">3) </w:t>
      </w:r>
      <w:r w:rsidR="009B09BD">
        <w:rPr>
          <w:rFonts w:cs="Tahoma"/>
          <w:color w:val="000000"/>
          <w:lang w:bidi="en-US"/>
        </w:rPr>
        <w:t>Prognozowane wydatki na rok 20</w:t>
      </w:r>
      <w:r w:rsidR="000837B1">
        <w:rPr>
          <w:rFonts w:cs="Tahoma"/>
          <w:color w:val="000000"/>
          <w:lang w:bidi="en-US"/>
        </w:rPr>
        <w:t>2</w:t>
      </w:r>
      <w:r w:rsidR="003C331E">
        <w:rPr>
          <w:rFonts w:cs="Tahoma"/>
          <w:color w:val="000000"/>
          <w:lang w:bidi="en-US"/>
        </w:rPr>
        <w:t>4</w:t>
      </w:r>
      <w:r w:rsidR="000837B1">
        <w:rPr>
          <w:rFonts w:cs="Tahoma"/>
          <w:color w:val="000000"/>
          <w:lang w:bidi="en-US"/>
        </w:rPr>
        <w:t xml:space="preserve"> - </w:t>
      </w:r>
      <w:r>
        <w:rPr>
          <w:rFonts w:cs="Tahoma"/>
          <w:b/>
          <w:bCs/>
          <w:color w:val="000000"/>
          <w:lang w:bidi="en-US"/>
        </w:rPr>
        <w:t>według Tabeli nr 3.</w:t>
      </w:r>
    </w:p>
    <w:p w:rsidR="005C6095" w:rsidRDefault="005C6095" w:rsidP="005C6095">
      <w:pPr>
        <w:tabs>
          <w:tab w:val="left" w:pos="0"/>
        </w:tabs>
        <w:spacing w:line="200" w:lineRule="atLeast"/>
        <w:jc w:val="both"/>
        <w:rPr>
          <w:rFonts w:cs="Tahoma"/>
          <w:color w:val="000000"/>
          <w:lang w:bidi="en-US"/>
        </w:rPr>
      </w:pPr>
      <w:r>
        <w:rPr>
          <w:rFonts w:cs="Tahoma"/>
          <w:color w:val="000000"/>
          <w:lang w:bidi="en-US"/>
        </w:rPr>
        <w:t xml:space="preserve">4) Projekt planu przychodów i kosztów instytucji kultury </w:t>
      </w:r>
      <w:r w:rsidR="000837B1">
        <w:rPr>
          <w:rFonts w:cs="Tahoma"/>
          <w:color w:val="000000"/>
          <w:lang w:bidi="en-US"/>
        </w:rPr>
        <w:t>-</w:t>
      </w:r>
      <w:r>
        <w:rPr>
          <w:rFonts w:cs="Tahoma"/>
          <w:color w:val="000000"/>
          <w:lang w:bidi="en-US"/>
        </w:rPr>
        <w:t xml:space="preserve"> </w:t>
      </w:r>
      <w:r>
        <w:rPr>
          <w:rFonts w:cs="Tahoma"/>
          <w:b/>
          <w:bCs/>
          <w:color w:val="000000"/>
          <w:lang w:bidi="en-US"/>
        </w:rPr>
        <w:t>według Tabeli nr 4.</w:t>
      </w:r>
    </w:p>
    <w:p w:rsidR="005C6095" w:rsidRDefault="005C6095" w:rsidP="005C6095">
      <w:pPr>
        <w:tabs>
          <w:tab w:val="left" w:pos="0"/>
        </w:tabs>
        <w:spacing w:line="200" w:lineRule="atLeast"/>
        <w:jc w:val="both"/>
        <w:rPr>
          <w:rFonts w:cs="Tahoma"/>
          <w:color w:val="000000"/>
          <w:lang w:bidi="en-US"/>
        </w:rPr>
      </w:pPr>
      <w:r>
        <w:rPr>
          <w:rFonts w:cs="Tahoma"/>
          <w:color w:val="000000"/>
          <w:lang w:bidi="en-US"/>
        </w:rPr>
        <w:t xml:space="preserve">5) Projekt planu wydatków na programy i projekty realizowane ze środków pochodzących                         z budżetu Unii Europejskiej </w:t>
      </w:r>
      <w:r w:rsidR="000837B1">
        <w:rPr>
          <w:rFonts w:cs="Tahoma"/>
          <w:color w:val="000000"/>
          <w:lang w:bidi="en-US"/>
        </w:rPr>
        <w:t>-</w:t>
      </w:r>
      <w:r>
        <w:rPr>
          <w:rFonts w:cs="Tahoma"/>
          <w:color w:val="000000"/>
          <w:lang w:bidi="en-US"/>
        </w:rPr>
        <w:t xml:space="preserve"> </w:t>
      </w:r>
      <w:r>
        <w:rPr>
          <w:rFonts w:cs="Tahoma"/>
          <w:b/>
          <w:bCs/>
          <w:color w:val="000000"/>
          <w:lang w:bidi="en-US"/>
        </w:rPr>
        <w:t>według Tabeli nr 5.</w:t>
      </w:r>
    </w:p>
    <w:p w:rsidR="005C6095" w:rsidRDefault="005C6095" w:rsidP="005C6095">
      <w:pPr>
        <w:tabs>
          <w:tab w:val="left" w:pos="0"/>
        </w:tabs>
        <w:spacing w:line="200" w:lineRule="atLeast"/>
        <w:jc w:val="both"/>
        <w:rPr>
          <w:rFonts w:cs="Tahoma"/>
          <w:color w:val="000000"/>
          <w:lang w:bidi="en-US"/>
        </w:rPr>
      </w:pPr>
      <w:r>
        <w:rPr>
          <w:rFonts w:cs="Tahoma"/>
          <w:color w:val="000000"/>
          <w:lang w:bidi="en-US"/>
        </w:rPr>
        <w:t>6) Zadania inwestycyjne jednoroczn</w:t>
      </w:r>
      <w:r w:rsidR="009B09BD">
        <w:rPr>
          <w:rFonts w:cs="Tahoma"/>
          <w:color w:val="000000"/>
          <w:lang w:bidi="en-US"/>
        </w:rPr>
        <w:t>e planowane do realizacji w 20</w:t>
      </w:r>
      <w:r w:rsidR="000837B1">
        <w:rPr>
          <w:rFonts w:cs="Tahoma"/>
          <w:color w:val="000000"/>
          <w:lang w:bidi="en-US"/>
        </w:rPr>
        <w:t>2</w:t>
      </w:r>
      <w:r w:rsidR="003C331E">
        <w:rPr>
          <w:rFonts w:cs="Tahoma"/>
          <w:color w:val="000000"/>
          <w:lang w:bidi="en-US"/>
        </w:rPr>
        <w:t>4</w:t>
      </w:r>
      <w:r w:rsidR="000837B1">
        <w:rPr>
          <w:rFonts w:cs="Tahoma"/>
          <w:color w:val="000000"/>
          <w:lang w:bidi="en-US"/>
        </w:rPr>
        <w:t xml:space="preserve"> </w:t>
      </w:r>
      <w:r>
        <w:rPr>
          <w:rFonts w:cs="Tahoma"/>
          <w:color w:val="000000"/>
          <w:lang w:bidi="en-US"/>
        </w:rPr>
        <w:t xml:space="preserve">roku - </w:t>
      </w:r>
      <w:r>
        <w:rPr>
          <w:rFonts w:cs="Tahoma"/>
          <w:b/>
          <w:bCs/>
          <w:color w:val="000000"/>
          <w:lang w:bidi="en-US"/>
        </w:rPr>
        <w:t xml:space="preserve">według </w:t>
      </w:r>
      <w:r w:rsidR="007909A2">
        <w:rPr>
          <w:rFonts w:cs="Tahoma"/>
          <w:b/>
          <w:bCs/>
          <w:color w:val="000000"/>
          <w:lang w:bidi="en-US"/>
        </w:rPr>
        <w:br/>
      </w:r>
      <w:r>
        <w:rPr>
          <w:rFonts w:cs="Tahoma"/>
          <w:b/>
          <w:bCs/>
          <w:color w:val="000000"/>
          <w:lang w:bidi="en-US"/>
        </w:rPr>
        <w:t>Tabeli nr 6.</w:t>
      </w:r>
    </w:p>
    <w:p w:rsidR="005C6095" w:rsidRDefault="005C6095" w:rsidP="005C6095">
      <w:pPr>
        <w:tabs>
          <w:tab w:val="left" w:pos="0"/>
        </w:tabs>
        <w:spacing w:line="200" w:lineRule="atLeast"/>
        <w:jc w:val="both"/>
        <w:rPr>
          <w:rFonts w:cs="Tahoma"/>
          <w:color w:val="000000"/>
          <w:lang w:bidi="en-US"/>
        </w:rPr>
      </w:pPr>
      <w:r>
        <w:rPr>
          <w:rFonts w:cs="Tahoma"/>
          <w:color w:val="000000"/>
          <w:lang w:bidi="en-US"/>
        </w:rPr>
        <w:t xml:space="preserve">7) Szczegółowy opis projektowanych dochodów i wydatków </w:t>
      </w:r>
      <w:r w:rsidR="000837B1">
        <w:rPr>
          <w:rFonts w:cs="Tahoma"/>
          <w:color w:val="000000"/>
          <w:lang w:bidi="en-US"/>
        </w:rPr>
        <w:t>-</w:t>
      </w:r>
      <w:r>
        <w:rPr>
          <w:rFonts w:cs="Tahoma"/>
          <w:color w:val="000000"/>
          <w:lang w:bidi="en-US"/>
        </w:rPr>
        <w:t xml:space="preserve"> </w:t>
      </w:r>
      <w:r>
        <w:rPr>
          <w:rFonts w:cs="Tahoma"/>
          <w:b/>
          <w:bCs/>
          <w:color w:val="000000"/>
          <w:lang w:bidi="en-US"/>
        </w:rPr>
        <w:t>według Tabeli nr 7.</w:t>
      </w:r>
    </w:p>
    <w:p w:rsidR="005C6095" w:rsidRDefault="005C6095" w:rsidP="005C6095">
      <w:pPr>
        <w:tabs>
          <w:tab w:val="left" w:pos="0"/>
        </w:tabs>
        <w:spacing w:line="200" w:lineRule="atLeast"/>
        <w:jc w:val="both"/>
        <w:rPr>
          <w:rFonts w:cs="Tahoma"/>
          <w:color w:val="000000"/>
          <w:lang w:bidi="en-US"/>
        </w:rPr>
      </w:pPr>
      <w:r>
        <w:rPr>
          <w:rFonts w:cs="Tahoma"/>
          <w:color w:val="000000"/>
          <w:lang w:bidi="en-US"/>
        </w:rPr>
        <w:t xml:space="preserve">8) Kalkulacja zatrudnienia i funduszu wynagrodzeń  </w:t>
      </w:r>
      <w:r w:rsidR="000837B1">
        <w:rPr>
          <w:rFonts w:cs="Tahoma"/>
          <w:color w:val="000000"/>
          <w:lang w:bidi="en-US"/>
        </w:rPr>
        <w:t>-</w:t>
      </w:r>
      <w:r>
        <w:rPr>
          <w:rFonts w:cs="Tahoma"/>
          <w:color w:val="000000"/>
          <w:lang w:bidi="en-US"/>
        </w:rPr>
        <w:t xml:space="preserve"> </w:t>
      </w:r>
      <w:r>
        <w:rPr>
          <w:rFonts w:cs="Tahoma"/>
          <w:b/>
          <w:bCs/>
          <w:color w:val="000000"/>
          <w:lang w:bidi="en-US"/>
        </w:rPr>
        <w:t>według Tabeli nr 8.</w:t>
      </w:r>
    </w:p>
    <w:p w:rsidR="005C6095" w:rsidRDefault="005C6095" w:rsidP="005C6095">
      <w:pPr>
        <w:tabs>
          <w:tab w:val="left" w:pos="0"/>
        </w:tabs>
        <w:spacing w:line="200" w:lineRule="atLeast"/>
        <w:jc w:val="both"/>
        <w:rPr>
          <w:rFonts w:cs="Tahoma"/>
          <w:color w:val="000000"/>
          <w:lang w:bidi="en-US"/>
        </w:rPr>
      </w:pPr>
      <w:r>
        <w:rPr>
          <w:rFonts w:cs="Tahoma"/>
          <w:color w:val="000000"/>
          <w:lang w:bidi="en-US"/>
        </w:rPr>
        <w:t xml:space="preserve">9) Kalkulacja zatrudnienia i funduszu wynagrodzeń jednostek oświatowych </w:t>
      </w:r>
      <w:r w:rsidR="000837B1">
        <w:rPr>
          <w:rFonts w:cs="Tahoma"/>
          <w:color w:val="000000"/>
          <w:lang w:bidi="en-US"/>
        </w:rPr>
        <w:t>-</w:t>
      </w:r>
      <w:r>
        <w:rPr>
          <w:rFonts w:cs="Tahoma"/>
          <w:color w:val="000000"/>
          <w:lang w:bidi="en-US"/>
        </w:rPr>
        <w:t xml:space="preserve"> </w:t>
      </w:r>
      <w:r>
        <w:rPr>
          <w:rFonts w:cs="Tahoma"/>
          <w:b/>
          <w:bCs/>
          <w:color w:val="000000"/>
          <w:lang w:bidi="en-US"/>
        </w:rPr>
        <w:t>według Tabeli                  nr 9.</w:t>
      </w:r>
    </w:p>
    <w:p w:rsidR="005C6095" w:rsidRDefault="005C6095" w:rsidP="005C6095">
      <w:pPr>
        <w:tabs>
          <w:tab w:val="left" w:pos="0"/>
        </w:tabs>
        <w:spacing w:line="200" w:lineRule="atLeast"/>
        <w:jc w:val="both"/>
      </w:pPr>
      <w:r>
        <w:rPr>
          <w:rFonts w:cs="Tahoma"/>
          <w:color w:val="000000"/>
          <w:lang w:bidi="en-US"/>
        </w:rPr>
        <w:t xml:space="preserve">10) Karta przedsięwzięcia do ujęcia w Wieloletniej </w:t>
      </w:r>
      <w:r w:rsidR="009B09BD">
        <w:rPr>
          <w:rFonts w:cs="Tahoma"/>
          <w:color w:val="000000"/>
          <w:lang w:bidi="en-US"/>
        </w:rPr>
        <w:t>Prognozie Finansowej na rok 20</w:t>
      </w:r>
      <w:r w:rsidR="000837B1">
        <w:rPr>
          <w:rFonts w:cs="Tahoma"/>
          <w:color w:val="000000"/>
          <w:lang w:bidi="en-US"/>
        </w:rPr>
        <w:t>2</w:t>
      </w:r>
      <w:r w:rsidR="003C331E">
        <w:rPr>
          <w:rFonts w:cs="Tahoma"/>
          <w:color w:val="000000"/>
          <w:lang w:bidi="en-US"/>
        </w:rPr>
        <w:t>4</w:t>
      </w:r>
      <w:r>
        <w:rPr>
          <w:rFonts w:cs="Tahoma"/>
          <w:color w:val="000000"/>
          <w:lang w:bidi="en-US"/>
        </w:rPr>
        <w:t xml:space="preserve"> i lata następne - </w:t>
      </w:r>
      <w:r>
        <w:rPr>
          <w:rFonts w:cs="Tahoma"/>
          <w:b/>
          <w:bCs/>
          <w:color w:val="000000"/>
          <w:lang w:bidi="en-US"/>
        </w:rPr>
        <w:t>według Tabeli nr 10.</w:t>
      </w:r>
    </w:p>
    <w:p w:rsidR="005C6095" w:rsidRDefault="005C6095" w:rsidP="005C6095">
      <w:pPr>
        <w:spacing w:line="360" w:lineRule="auto"/>
        <w:jc w:val="both"/>
      </w:pPr>
    </w:p>
    <w:p w:rsidR="005C6095" w:rsidRDefault="005C6095" w:rsidP="005C6095">
      <w:pPr>
        <w:spacing w:line="360" w:lineRule="auto"/>
        <w:jc w:val="both"/>
        <w:rPr>
          <w:b/>
          <w:bCs/>
          <w:u w:val="single"/>
        </w:rPr>
      </w:pPr>
      <w:r>
        <w:rPr>
          <w:b/>
          <w:bCs/>
          <w:u w:val="single"/>
        </w:rPr>
        <w:t>2.</w:t>
      </w:r>
      <w:r w:rsidR="000837B1">
        <w:rPr>
          <w:b/>
          <w:bCs/>
          <w:u w:val="single"/>
        </w:rPr>
        <w:t xml:space="preserve"> </w:t>
      </w:r>
      <w:r>
        <w:rPr>
          <w:b/>
          <w:bCs/>
          <w:u w:val="single"/>
        </w:rPr>
        <w:t>Zasady opracowania materiałów planistycznych do projek</w:t>
      </w:r>
      <w:r w:rsidR="00B41093">
        <w:rPr>
          <w:b/>
          <w:bCs/>
          <w:u w:val="single"/>
        </w:rPr>
        <w:t>tu budżetu Gminy Damnica na 20</w:t>
      </w:r>
      <w:r w:rsidR="000837B1">
        <w:rPr>
          <w:b/>
          <w:bCs/>
          <w:u w:val="single"/>
        </w:rPr>
        <w:t>2</w:t>
      </w:r>
      <w:r w:rsidR="003C331E">
        <w:rPr>
          <w:b/>
          <w:bCs/>
          <w:u w:val="single"/>
        </w:rPr>
        <w:t>4</w:t>
      </w:r>
      <w:r>
        <w:rPr>
          <w:b/>
          <w:bCs/>
          <w:u w:val="single"/>
        </w:rPr>
        <w:t xml:space="preserve"> rok</w:t>
      </w:r>
    </w:p>
    <w:p w:rsidR="00091997" w:rsidRPr="00091997" w:rsidRDefault="000837B1" w:rsidP="00091997">
      <w:pPr>
        <w:numPr>
          <w:ilvl w:val="0"/>
          <w:numId w:val="2"/>
        </w:numPr>
        <w:spacing w:line="360" w:lineRule="auto"/>
        <w:jc w:val="both"/>
        <w:rPr>
          <w:u w:val="single"/>
        </w:rPr>
      </w:pPr>
      <w:r>
        <w:t xml:space="preserve"> </w:t>
      </w:r>
      <w:r w:rsidR="005C6095">
        <w:t xml:space="preserve">Materiały planistyczne należy </w:t>
      </w:r>
      <w:r w:rsidR="005C6095">
        <w:rPr>
          <w:b/>
          <w:bCs/>
          <w:i/>
          <w:iCs/>
          <w:u w:val="single"/>
        </w:rPr>
        <w:t xml:space="preserve">bezwzględnie </w:t>
      </w:r>
      <w:r w:rsidR="005C6095">
        <w:t>opracować zgodnie z założeniami, o których mowa w niniejszym zarządzeniu, na formularzach przeznaczonych dla danej jednostki organizacyjnej, odrębnie dla każdego rozdziału klasyfikacji budżetowej.</w:t>
      </w:r>
      <w:r w:rsidR="00091997">
        <w:t xml:space="preserve"> </w:t>
      </w:r>
      <w:r w:rsidR="005C6095">
        <w:t>Dochody (przychody) i wydatki (rozchody) należy ujmować w szczególności wynikającej                       z rozporządzenia Ministra Finansów z dnia 2 marca 2010 roku w sprawie szczegółowej klasyfikacji dochodów, wydatków, przychodów i rozchodów oraz środków pochodzących ze źródeł zagranicznych (</w:t>
      </w:r>
      <w:r w:rsidR="005C6095">
        <w:rPr>
          <w:i/>
          <w:iCs/>
        </w:rPr>
        <w:t>Dz. U. z 20</w:t>
      </w:r>
      <w:r w:rsidR="00E75DAB">
        <w:rPr>
          <w:i/>
          <w:iCs/>
        </w:rPr>
        <w:t>22</w:t>
      </w:r>
      <w:r>
        <w:rPr>
          <w:i/>
          <w:iCs/>
        </w:rPr>
        <w:t xml:space="preserve"> </w:t>
      </w:r>
      <w:r w:rsidR="005C6095">
        <w:rPr>
          <w:i/>
          <w:iCs/>
        </w:rPr>
        <w:t xml:space="preserve">r., poz. </w:t>
      </w:r>
      <w:r w:rsidR="00E75DAB">
        <w:rPr>
          <w:i/>
          <w:iCs/>
        </w:rPr>
        <w:t>513</w:t>
      </w:r>
      <w:r w:rsidR="00867B4C">
        <w:rPr>
          <w:i/>
          <w:iCs/>
        </w:rPr>
        <w:t xml:space="preserve"> ze zm.</w:t>
      </w:r>
      <w:r w:rsidR="005C6095">
        <w:t>).</w:t>
      </w:r>
      <w:r w:rsidR="00867B4C">
        <w:t xml:space="preserve"> </w:t>
      </w:r>
    </w:p>
    <w:p w:rsidR="005C6095" w:rsidRDefault="003C331E" w:rsidP="005C6095">
      <w:pPr>
        <w:numPr>
          <w:ilvl w:val="0"/>
          <w:numId w:val="2"/>
        </w:numPr>
        <w:tabs>
          <w:tab w:val="left" w:pos="0"/>
        </w:tabs>
        <w:spacing w:line="360" w:lineRule="auto"/>
        <w:jc w:val="both"/>
      </w:pPr>
      <w:r>
        <w:t xml:space="preserve"> </w:t>
      </w:r>
      <w:r w:rsidR="005C6095">
        <w:t xml:space="preserve">W częściach materiałów planistycznych, przeznaczonych na objaśnienia i kalkulacje konieczne jest przedstawienie objaśnień i kalkulacji odrębnych dla każdego paragrafu dochodów (przychodów) i wydatków oraz wyczerpujących objaśnień i kalkulacji odrębnych dla każdego źródła dochodów (przychodów) w paragrafie i każdego typu zakupu lub usługi </w:t>
      </w:r>
      <w:r w:rsidR="005C6095">
        <w:br/>
        <w:t xml:space="preserve">w paragrafie wydatkowym, </w:t>
      </w:r>
      <w:r w:rsidR="005C6095">
        <w:rPr>
          <w:u w:val="single"/>
        </w:rPr>
        <w:t>ze szczególnym uwzględnieniem czynników kształtujących wzrost lub spadek</w:t>
      </w:r>
      <w:r w:rsidR="005C6095">
        <w:t xml:space="preserve"> projektowanych wielkości w stosunku do przewidywanego wykonania  </w:t>
      </w:r>
      <w:r w:rsidR="00867B4C">
        <w:t xml:space="preserve">                </w:t>
      </w:r>
      <w:r w:rsidR="005C6095">
        <w:t>na d</w:t>
      </w:r>
      <w:r w:rsidR="009B09BD">
        <w:t>zień 31.12.20</w:t>
      </w:r>
      <w:r w:rsidR="00867B4C">
        <w:t>2</w:t>
      </w:r>
      <w:r>
        <w:t>3</w:t>
      </w:r>
      <w:r w:rsidR="005C6095">
        <w:t xml:space="preserve"> roku. Przewidywa</w:t>
      </w:r>
      <w:r w:rsidR="009B09BD">
        <w:t>ne wykonanie na dzień 31.12.20</w:t>
      </w:r>
      <w:r w:rsidR="00E75DAB">
        <w:t>2</w:t>
      </w:r>
      <w:r>
        <w:t>3</w:t>
      </w:r>
      <w:r w:rsidR="005C6095">
        <w:t xml:space="preserve"> roku ma stanowić </w:t>
      </w:r>
      <w:r w:rsidR="005C6095">
        <w:lastRenderedPageBreak/>
        <w:t xml:space="preserve">wielkość realną, </w:t>
      </w:r>
      <w:r w:rsidR="009B09BD">
        <w:t>tj. wielkość planu na 30.09.20</w:t>
      </w:r>
      <w:r w:rsidR="00E75DAB">
        <w:t>2</w:t>
      </w:r>
      <w:r>
        <w:t>3</w:t>
      </w:r>
      <w:r w:rsidR="005C6095">
        <w:t xml:space="preserve"> roku </w:t>
      </w:r>
      <w:r w:rsidR="005C6095">
        <w:rPr>
          <w:u w:val="single"/>
        </w:rPr>
        <w:t>skorygowaną o kwoty</w:t>
      </w:r>
      <w:r w:rsidR="005C6095">
        <w:t>, co do których zachodzą przesłanki, że nie zost</w:t>
      </w:r>
      <w:r w:rsidR="009B09BD">
        <w:t>aną wykonane w ramach planu 20</w:t>
      </w:r>
      <w:r w:rsidR="00E75DAB">
        <w:t>2</w:t>
      </w:r>
      <w:r>
        <w:t>3</w:t>
      </w:r>
      <w:r w:rsidR="005C6095">
        <w:t xml:space="preserve"> roku.</w:t>
      </w:r>
    </w:p>
    <w:p w:rsidR="005C6095" w:rsidRDefault="000837B1" w:rsidP="005C6095">
      <w:pPr>
        <w:numPr>
          <w:ilvl w:val="0"/>
          <w:numId w:val="2"/>
        </w:numPr>
        <w:tabs>
          <w:tab w:val="left" w:pos="0"/>
        </w:tabs>
        <w:spacing w:line="360" w:lineRule="auto"/>
        <w:jc w:val="both"/>
      </w:pPr>
      <w:r>
        <w:t xml:space="preserve"> </w:t>
      </w:r>
      <w:r w:rsidR="005C6095">
        <w:t xml:space="preserve">Jednostki organizacyjne realizujące zadania własne, których obowiązek dofinansowania środkami z dotacji celowych z budżetu państwa wynika z ustaw szczegółowych, ujmują </w:t>
      </w:r>
      <w:r w:rsidR="00C953A6">
        <w:br/>
      </w:r>
      <w:r w:rsidR="005C6095">
        <w:t xml:space="preserve">w materiałach planistycznych </w:t>
      </w:r>
      <w:r w:rsidR="005C6095">
        <w:rPr>
          <w:b/>
          <w:bCs/>
          <w:i/>
          <w:iCs/>
          <w:u w:val="single"/>
        </w:rPr>
        <w:t xml:space="preserve">odrębnie wydatki finansowane ze środków własnych </w:t>
      </w:r>
      <w:r w:rsidR="00C953A6">
        <w:rPr>
          <w:b/>
          <w:bCs/>
          <w:i/>
          <w:iCs/>
          <w:u w:val="single"/>
        </w:rPr>
        <w:br/>
      </w:r>
      <w:r w:rsidR="005C6095">
        <w:rPr>
          <w:b/>
          <w:bCs/>
          <w:i/>
          <w:iCs/>
          <w:u w:val="single"/>
        </w:rPr>
        <w:t>i odrębnie wydatki finansowane z dotacji celowych</w:t>
      </w:r>
      <w:r w:rsidR="005C6095">
        <w:t>. Podziału wydatków na źródła finansowania należy dokonać przy wykorzystaniu wiedzy o spodziewanych kwotach dotacji, np. na podstawie obowiązujących standardów kalkulacji tych kwot, sprawozdań lub wniosków złożonych do właściwych dysponentów części budżetu państwa. Materiał planistyczny będzie podlegał uaktualnieniu po otrzymaniu informacji o projektowanych kwotach dotacji ce</w:t>
      </w:r>
      <w:r w:rsidR="009B09BD">
        <w:t>lowych z budżetu państwa na 20</w:t>
      </w:r>
      <w:r>
        <w:t>2</w:t>
      </w:r>
      <w:r w:rsidR="003C331E">
        <w:t>4</w:t>
      </w:r>
      <w:bookmarkStart w:id="0" w:name="_GoBack"/>
      <w:bookmarkEnd w:id="0"/>
      <w:r w:rsidR="005C6095">
        <w:t xml:space="preserve"> rok.</w:t>
      </w:r>
    </w:p>
    <w:p w:rsidR="005C6095" w:rsidRDefault="000837B1" w:rsidP="005C6095">
      <w:pPr>
        <w:numPr>
          <w:ilvl w:val="0"/>
          <w:numId w:val="2"/>
        </w:numPr>
        <w:tabs>
          <w:tab w:val="left" w:pos="0"/>
        </w:tabs>
        <w:spacing w:line="360" w:lineRule="auto"/>
        <w:jc w:val="both"/>
      </w:pPr>
      <w:r>
        <w:t xml:space="preserve"> </w:t>
      </w:r>
      <w:r w:rsidR="005C6095" w:rsidRPr="00091997">
        <w:rPr>
          <w:b/>
        </w:rPr>
        <w:t>Zabrania</w:t>
      </w:r>
      <w:r w:rsidR="00867B4C" w:rsidRPr="00091997">
        <w:rPr>
          <w:b/>
        </w:rPr>
        <w:t xml:space="preserve"> się </w:t>
      </w:r>
      <w:r w:rsidR="005C6095" w:rsidRPr="00091997">
        <w:rPr>
          <w:b/>
        </w:rPr>
        <w:t>zawyżania projektowanych wydatków.</w:t>
      </w:r>
      <w:r w:rsidR="005C6095">
        <w:t xml:space="preserve"> </w:t>
      </w:r>
      <w:r w:rsidR="005C6095" w:rsidRPr="000837B1">
        <w:rPr>
          <w:b/>
        </w:rPr>
        <w:t>Zasada realnego ujmowania                                        w materiałach projektowanych wydatków jest bezwzględnie obowiązująca</w:t>
      </w:r>
      <w:r w:rsidR="005C6095">
        <w:t>.</w:t>
      </w:r>
    </w:p>
    <w:p w:rsidR="005C6095" w:rsidRDefault="000837B1" w:rsidP="005C6095">
      <w:pPr>
        <w:numPr>
          <w:ilvl w:val="0"/>
          <w:numId w:val="2"/>
        </w:numPr>
        <w:tabs>
          <w:tab w:val="left" w:pos="0"/>
        </w:tabs>
        <w:spacing w:line="360" w:lineRule="auto"/>
        <w:jc w:val="both"/>
      </w:pPr>
      <w:r>
        <w:t xml:space="preserve"> </w:t>
      </w:r>
      <w:r w:rsidR="005C6095">
        <w:t>Zabrania</w:t>
      </w:r>
      <w:r w:rsidR="00867B4C">
        <w:t xml:space="preserve"> się </w:t>
      </w:r>
      <w:r w:rsidR="005C6095">
        <w:t>projektowania wydatków bez podstawy wskazującej na ich przyszłe wydatkowanie zgodnie z prawem.</w:t>
      </w:r>
    </w:p>
    <w:p w:rsidR="005C6095" w:rsidRDefault="000837B1" w:rsidP="005C6095">
      <w:pPr>
        <w:numPr>
          <w:ilvl w:val="0"/>
          <w:numId w:val="2"/>
        </w:numPr>
        <w:tabs>
          <w:tab w:val="left" w:pos="0"/>
        </w:tabs>
        <w:spacing w:line="360" w:lineRule="auto"/>
        <w:jc w:val="both"/>
      </w:pPr>
      <w:r>
        <w:t xml:space="preserve"> </w:t>
      </w:r>
      <w:r w:rsidR="00867B4C">
        <w:t xml:space="preserve">Zaleca się </w:t>
      </w:r>
      <w:r w:rsidR="005C6095">
        <w:t>przestrzeganie zasad opracowania materiałów planistycznych określonych                     w niniejszym zarządzeniu.</w:t>
      </w:r>
    </w:p>
    <w:p w:rsidR="005C6095" w:rsidRDefault="005C6095" w:rsidP="005C6095">
      <w:pPr>
        <w:spacing w:line="360" w:lineRule="auto"/>
        <w:jc w:val="both"/>
      </w:pPr>
    </w:p>
    <w:p w:rsidR="005C6095" w:rsidRDefault="005C6095" w:rsidP="005C6095">
      <w:pPr>
        <w:spacing w:line="360" w:lineRule="auto"/>
        <w:jc w:val="both"/>
      </w:pPr>
    </w:p>
    <w:p w:rsidR="005C6095" w:rsidRDefault="005C6095" w:rsidP="005C6095">
      <w:pPr>
        <w:spacing w:line="360" w:lineRule="auto"/>
        <w:jc w:val="both"/>
      </w:pPr>
    </w:p>
    <w:p w:rsidR="005C6095" w:rsidRDefault="005C6095" w:rsidP="005C6095">
      <w:pPr>
        <w:spacing w:line="360" w:lineRule="auto"/>
        <w:jc w:val="both"/>
      </w:pPr>
    </w:p>
    <w:p w:rsidR="005C6095" w:rsidRDefault="005C6095" w:rsidP="005C6095">
      <w:pPr>
        <w:spacing w:line="360" w:lineRule="auto"/>
        <w:jc w:val="both"/>
      </w:pPr>
    </w:p>
    <w:p w:rsidR="005C6095" w:rsidRDefault="005C6095" w:rsidP="005C6095">
      <w:pPr>
        <w:spacing w:line="360" w:lineRule="auto"/>
        <w:jc w:val="both"/>
      </w:pPr>
    </w:p>
    <w:p w:rsidR="005C6095" w:rsidRDefault="005C6095" w:rsidP="005C6095">
      <w:pPr>
        <w:spacing w:line="360" w:lineRule="auto"/>
        <w:jc w:val="both"/>
      </w:pPr>
    </w:p>
    <w:p w:rsidR="005C6095" w:rsidRDefault="005C6095" w:rsidP="005C6095">
      <w:pPr>
        <w:spacing w:line="360" w:lineRule="auto"/>
        <w:jc w:val="both"/>
      </w:pPr>
    </w:p>
    <w:p w:rsidR="005C6095" w:rsidRDefault="005C6095" w:rsidP="005C6095">
      <w:pPr>
        <w:spacing w:line="360" w:lineRule="auto"/>
        <w:jc w:val="both"/>
      </w:pPr>
    </w:p>
    <w:p w:rsidR="00557339" w:rsidRPr="005C6095" w:rsidRDefault="00557339"/>
    <w:sectPr w:rsidR="00557339" w:rsidRPr="005C6095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44B9B" w:rsidRDefault="00044B9B" w:rsidP="005C6095">
      <w:r>
        <w:separator/>
      </w:r>
    </w:p>
  </w:endnote>
  <w:endnote w:type="continuationSeparator" w:id="0">
    <w:p w:rsidR="00044B9B" w:rsidRDefault="00044B9B" w:rsidP="005C60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34318300"/>
      <w:docPartObj>
        <w:docPartGallery w:val="Page Numbers (Bottom of Page)"/>
        <w:docPartUnique/>
      </w:docPartObj>
    </w:sdtPr>
    <w:sdtEndPr/>
    <w:sdtContent>
      <w:p w:rsidR="00C15E00" w:rsidRDefault="00C15E00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C331E">
          <w:rPr>
            <w:noProof/>
          </w:rPr>
          <w:t>2</w:t>
        </w:r>
        <w:r>
          <w:fldChar w:fldCharType="end"/>
        </w:r>
      </w:p>
    </w:sdtContent>
  </w:sdt>
  <w:p w:rsidR="00C15E00" w:rsidRDefault="00C15E00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44B9B" w:rsidRDefault="00044B9B" w:rsidP="005C6095">
      <w:r>
        <w:separator/>
      </w:r>
    </w:p>
  </w:footnote>
  <w:footnote w:type="continuationSeparator" w:id="0">
    <w:p w:rsidR="00044B9B" w:rsidRDefault="00044B9B" w:rsidP="005C609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15"/>
    <w:multiLevelType w:val="multilevel"/>
    <w:tmpl w:val="00000015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/>
        <w:bCs/>
        <w:u w:val="none"/>
      </w:rPr>
    </w:lvl>
    <w:lvl w:ilvl="1">
      <w:start w:val="1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  <w:rPr>
        <w:b/>
        <w:bCs/>
        <w:u w:val="none"/>
      </w:rPr>
    </w:lvl>
    <w:lvl w:ilvl="2">
      <w:start w:val="1"/>
      <w:numFmt w:val="decimal"/>
      <w:suff w:val="nothing"/>
      <w:lvlText w:val="%3."/>
      <w:lvlJc w:val="left"/>
      <w:pPr>
        <w:tabs>
          <w:tab w:val="num" w:pos="0"/>
        </w:tabs>
        <w:ind w:left="0" w:firstLine="0"/>
      </w:pPr>
      <w:rPr>
        <w:b/>
        <w:bCs/>
        <w:u w:val="none"/>
      </w:rPr>
    </w:lvl>
    <w:lvl w:ilvl="3">
      <w:start w:val="1"/>
      <w:numFmt w:val="decimal"/>
      <w:suff w:val="nothing"/>
      <w:lvlText w:val="%4."/>
      <w:lvlJc w:val="left"/>
      <w:pPr>
        <w:tabs>
          <w:tab w:val="num" w:pos="0"/>
        </w:tabs>
        <w:ind w:left="0" w:firstLine="0"/>
      </w:pPr>
      <w:rPr>
        <w:b/>
        <w:bCs/>
        <w:u w:val="none"/>
      </w:rPr>
    </w:lvl>
    <w:lvl w:ilvl="4">
      <w:start w:val="1"/>
      <w:numFmt w:val="decimal"/>
      <w:suff w:val="nothing"/>
      <w:lvlText w:val="%5."/>
      <w:lvlJc w:val="left"/>
      <w:pPr>
        <w:tabs>
          <w:tab w:val="num" w:pos="0"/>
        </w:tabs>
        <w:ind w:left="0" w:firstLine="0"/>
      </w:pPr>
      <w:rPr>
        <w:b/>
        <w:bCs/>
        <w:u w:val="none"/>
      </w:rPr>
    </w:lvl>
    <w:lvl w:ilvl="5">
      <w:start w:val="1"/>
      <w:numFmt w:val="decimal"/>
      <w:suff w:val="nothing"/>
      <w:lvlText w:val="%6."/>
      <w:lvlJc w:val="left"/>
      <w:pPr>
        <w:tabs>
          <w:tab w:val="num" w:pos="0"/>
        </w:tabs>
        <w:ind w:left="0" w:firstLine="0"/>
      </w:pPr>
      <w:rPr>
        <w:b/>
        <w:bCs/>
        <w:u w:val="none"/>
      </w:rPr>
    </w:lvl>
    <w:lvl w:ilvl="6">
      <w:start w:val="1"/>
      <w:numFmt w:val="decimal"/>
      <w:suff w:val="nothing"/>
      <w:lvlText w:val="%7."/>
      <w:lvlJc w:val="left"/>
      <w:pPr>
        <w:tabs>
          <w:tab w:val="num" w:pos="0"/>
        </w:tabs>
        <w:ind w:left="0" w:firstLine="0"/>
      </w:pPr>
      <w:rPr>
        <w:b/>
        <w:bCs/>
        <w:u w:val="none"/>
      </w:rPr>
    </w:lvl>
    <w:lvl w:ilvl="7">
      <w:start w:val="1"/>
      <w:numFmt w:val="decimal"/>
      <w:suff w:val="nothing"/>
      <w:lvlText w:val="%8."/>
      <w:lvlJc w:val="left"/>
      <w:pPr>
        <w:tabs>
          <w:tab w:val="num" w:pos="0"/>
        </w:tabs>
        <w:ind w:left="0" w:firstLine="0"/>
      </w:pPr>
      <w:rPr>
        <w:b/>
        <w:bCs/>
        <w:u w:val="none"/>
      </w:rPr>
    </w:lvl>
    <w:lvl w:ilvl="8">
      <w:start w:val="1"/>
      <w:numFmt w:val="decimal"/>
      <w:suff w:val="nothing"/>
      <w:lvlText w:val="%9."/>
      <w:lvlJc w:val="left"/>
      <w:pPr>
        <w:tabs>
          <w:tab w:val="num" w:pos="0"/>
        </w:tabs>
        <w:ind w:left="0" w:firstLine="0"/>
      </w:pPr>
      <w:rPr>
        <w:b/>
        <w:bCs/>
        <w:u w:val="none"/>
      </w:rPr>
    </w:lvl>
  </w:abstractNum>
  <w:abstractNum w:abstractNumId="1">
    <w:nsid w:val="00000016"/>
    <w:multiLevelType w:val="multilevel"/>
    <w:tmpl w:val="00000016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)"/>
      <w:lvlJc w:val="left"/>
      <w:pPr>
        <w:tabs>
          <w:tab w:val="num" w:pos="0"/>
        </w:tabs>
        <w:ind w:left="0" w:firstLine="0"/>
      </w:pPr>
    </w:lvl>
    <w:lvl w:ilvl="2">
      <w:start w:val="1"/>
      <w:numFmt w:val="decimal"/>
      <w:suff w:val="nothing"/>
      <w:lvlText w:val="%3)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4)"/>
      <w:lvlJc w:val="left"/>
      <w:pPr>
        <w:tabs>
          <w:tab w:val="num" w:pos="0"/>
        </w:tabs>
        <w:ind w:left="0" w:firstLine="0"/>
      </w:pPr>
    </w:lvl>
    <w:lvl w:ilvl="4">
      <w:start w:val="1"/>
      <w:numFmt w:val="decimal"/>
      <w:suff w:val="nothing"/>
      <w:lvlText w:val="%5)"/>
      <w:lvlJc w:val="left"/>
      <w:pPr>
        <w:tabs>
          <w:tab w:val="num" w:pos="0"/>
        </w:tabs>
        <w:ind w:left="0" w:firstLine="0"/>
      </w:pPr>
    </w:lvl>
    <w:lvl w:ilvl="5">
      <w:start w:val="1"/>
      <w:numFmt w:val="decimal"/>
      <w:suff w:val="nothing"/>
      <w:lvlText w:val="%6)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7)"/>
      <w:lvlJc w:val="left"/>
      <w:pPr>
        <w:tabs>
          <w:tab w:val="num" w:pos="0"/>
        </w:tabs>
        <w:ind w:left="0" w:firstLine="0"/>
      </w:pPr>
    </w:lvl>
    <w:lvl w:ilvl="7">
      <w:start w:val="1"/>
      <w:numFmt w:val="decimal"/>
      <w:suff w:val="nothing"/>
      <w:lvlText w:val="%8)"/>
      <w:lvlJc w:val="left"/>
      <w:pPr>
        <w:tabs>
          <w:tab w:val="num" w:pos="0"/>
        </w:tabs>
        <w:ind w:left="0" w:firstLine="0"/>
      </w:pPr>
    </w:lvl>
    <w:lvl w:ilvl="8">
      <w:start w:val="1"/>
      <w:numFmt w:val="decimal"/>
      <w:suff w:val="nothing"/>
      <w:lvlText w:val="%9)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C05E9"/>
    <w:rsid w:val="00044B9B"/>
    <w:rsid w:val="000837B1"/>
    <w:rsid w:val="00091997"/>
    <w:rsid w:val="003C331E"/>
    <w:rsid w:val="005054FF"/>
    <w:rsid w:val="00557339"/>
    <w:rsid w:val="005C6095"/>
    <w:rsid w:val="00730B63"/>
    <w:rsid w:val="007909A2"/>
    <w:rsid w:val="00822612"/>
    <w:rsid w:val="00867B4C"/>
    <w:rsid w:val="009B09BD"/>
    <w:rsid w:val="00A0319E"/>
    <w:rsid w:val="00A44799"/>
    <w:rsid w:val="00AB235D"/>
    <w:rsid w:val="00B0610C"/>
    <w:rsid w:val="00B41093"/>
    <w:rsid w:val="00C15E00"/>
    <w:rsid w:val="00C308B7"/>
    <w:rsid w:val="00C5243F"/>
    <w:rsid w:val="00C953A6"/>
    <w:rsid w:val="00DF1E2F"/>
    <w:rsid w:val="00E35C59"/>
    <w:rsid w:val="00E45725"/>
    <w:rsid w:val="00E75DAB"/>
    <w:rsid w:val="00EC05E9"/>
    <w:rsid w:val="00FA516F"/>
    <w:rsid w:val="00FD2F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C6095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kern w:val="1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5C6095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kern w:val="1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5C609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5C6095"/>
    <w:rPr>
      <w:rFonts w:ascii="Times New Roman" w:eastAsia="Lucida Sans Unicode" w:hAnsi="Times New Roman" w:cs="Times New Roman"/>
      <w:kern w:val="1"/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5C609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C6095"/>
    <w:rPr>
      <w:rFonts w:ascii="Times New Roman" w:eastAsia="Lucida Sans Unicode" w:hAnsi="Times New Roman" w:cs="Times New Roman"/>
      <w:kern w:val="1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C6095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kern w:val="1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5C6095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kern w:val="1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5C609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5C6095"/>
    <w:rPr>
      <w:rFonts w:ascii="Times New Roman" w:eastAsia="Lucida Sans Unicode" w:hAnsi="Times New Roman" w:cs="Times New Roman"/>
      <w:kern w:val="1"/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5C609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C6095"/>
    <w:rPr>
      <w:rFonts w:ascii="Times New Roman" w:eastAsia="Lucida Sans Unicode" w:hAnsi="Times New Roman" w:cs="Times New Roman"/>
      <w:kern w:val="1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127</TotalTime>
  <Pages>1</Pages>
  <Words>602</Words>
  <Characters>3615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Skarbnik</dc:creator>
  <cp:keywords/>
  <dc:description/>
  <cp:lastModifiedBy>skarbnik </cp:lastModifiedBy>
  <cp:revision>19</cp:revision>
  <cp:lastPrinted>2023-09-28T13:13:00Z</cp:lastPrinted>
  <dcterms:created xsi:type="dcterms:W3CDTF">2015-09-17T06:03:00Z</dcterms:created>
  <dcterms:modified xsi:type="dcterms:W3CDTF">2023-09-28T13:14:00Z</dcterms:modified>
</cp:coreProperties>
</file>