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 2</w:t>
      </w:r>
    </w:p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41/2024</w:t>
      </w:r>
    </w:p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26 marca 2024 r.</w:t>
      </w:r>
    </w:p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9A2AFA" w:rsidRDefault="009A2AFA" w:rsidP="009A2AF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9A2AFA" w:rsidRPr="00477385" w:rsidRDefault="009A2AFA" w:rsidP="009A2A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WÓJT GMINY DAMNICA</w:t>
      </w:r>
    </w:p>
    <w:p w:rsidR="009A2AFA" w:rsidRPr="00477385" w:rsidRDefault="009A2AFA" w:rsidP="009A2A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ogłasza przeprowadzenie konsultacji społecznych</w:t>
      </w:r>
    </w:p>
    <w:p w:rsidR="009A2AFA" w:rsidRPr="00477385" w:rsidRDefault="009A2AFA" w:rsidP="009A2A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doty</w:t>
      </w:r>
      <w:r>
        <w:rPr>
          <w:rFonts w:ascii="Times New Roman" w:hAnsi="Times New Roman" w:cs="Times New Roman"/>
          <w:b/>
          <w:sz w:val="24"/>
          <w:szCs w:val="24"/>
        </w:rPr>
        <w:t>czących dokonania podziału sołectwa Damno</w:t>
      </w:r>
    </w:p>
    <w:p w:rsidR="009A2AFA" w:rsidRPr="00477385" w:rsidRDefault="009A2AFA" w:rsidP="009A2A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i utworzenia dwóch odrębnych sołectw:</w:t>
      </w:r>
    </w:p>
    <w:p w:rsidR="009A2AFA" w:rsidRPr="00477385" w:rsidRDefault="009A2AFA" w:rsidP="009A2AF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sołectwa Damno</w:t>
      </w:r>
      <w:r w:rsidRPr="00477385">
        <w:rPr>
          <w:rFonts w:ascii="Times New Roman" w:hAnsi="Times New Roman" w:cs="Times New Roman"/>
          <w:b/>
          <w:sz w:val="24"/>
          <w:szCs w:val="24"/>
        </w:rPr>
        <w:t>, obejmującego</w:t>
      </w:r>
      <w:r>
        <w:rPr>
          <w:rFonts w:ascii="Times New Roman" w:hAnsi="Times New Roman" w:cs="Times New Roman"/>
          <w:b/>
          <w:sz w:val="24"/>
          <w:szCs w:val="24"/>
        </w:rPr>
        <w:t xml:space="preserve"> obszar miejscowości Damno i Głodowo</w:t>
      </w:r>
    </w:p>
    <w:p w:rsidR="009A2AFA" w:rsidRPr="00477385" w:rsidRDefault="009A2AFA" w:rsidP="009A2AFA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sołectwa Wiatrowo</w:t>
      </w:r>
      <w:r w:rsidRPr="00477385">
        <w:rPr>
          <w:rFonts w:ascii="Times New Roman" w:hAnsi="Times New Roman" w:cs="Times New Roman"/>
          <w:b/>
          <w:sz w:val="24"/>
          <w:szCs w:val="24"/>
        </w:rPr>
        <w:t>, obejmuj</w:t>
      </w:r>
      <w:r>
        <w:rPr>
          <w:rFonts w:ascii="Times New Roman" w:hAnsi="Times New Roman" w:cs="Times New Roman"/>
          <w:b/>
          <w:sz w:val="24"/>
          <w:szCs w:val="24"/>
        </w:rPr>
        <w:t>ącego obszar miejscowości Wiatrowo</w:t>
      </w:r>
    </w:p>
    <w:p w:rsidR="009A2AFA" w:rsidRDefault="009A2AFA" w:rsidP="009A2AF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A2AFA" w:rsidRDefault="009A2AFA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Konsultacje społeczne zostaną przeprowadzone w terminie:</w:t>
      </w:r>
    </w:p>
    <w:p w:rsidR="009A2AFA" w:rsidRPr="00615172" w:rsidRDefault="009A2AFA" w:rsidP="009A2AFA">
      <w:pPr>
        <w:pStyle w:val="Akapitzlist"/>
        <w:spacing w:after="0" w:line="360" w:lineRule="auto"/>
        <w:ind w:left="141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od dnia 27 marca 2024 r. do dnia 16 kwietnia 2024 </w:t>
      </w:r>
      <w:r w:rsidRPr="00615172">
        <w:rPr>
          <w:rFonts w:ascii="Times New Roman" w:hAnsi="Times New Roman" w:cs="Times New Roman"/>
          <w:b/>
          <w:sz w:val="24"/>
          <w:szCs w:val="24"/>
          <w:u w:val="single"/>
        </w:rPr>
        <w:t>r.</w:t>
      </w:r>
    </w:p>
    <w:p w:rsidR="009A2AFA" w:rsidRDefault="009A2AFA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385">
        <w:rPr>
          <w:rFonts w:ascii="Times New Roman" w:hAnsi="Times New Roman" w:cs="Times New Roman"/>
          <w:b/>
          <w:sz w:val="24"/>
          <w:szCs w:val="24"/>
        </w:rPr>
        <w:t>Mieszkańcy miejs</w:t>
      </w:r>
      <w:r>
        <w:rPr>
          <w:rFonts w:ascii="Times New Roman" w:hAnsi="Times New Roman" w:cs="Times New Roman"/>
          <w:b/>
          <w:sz w:val="24"/>
          <w:szCs w:val="24"/>
        </w:rPr>
        <w:t>cowości: Damno, Wiatrowo i Głodowo</w:t>
      </w:r>
      <w:r w:rsidRPr="00477385">
        <w:rPr>
          <w:rFonts w:ascii="Times New Roman" w:hAnsi="Times New Roman" w:cs="Times New Roman"/>
          <w:b/>
          <w:sz w:val="24"/>
          <w:szCs w:val="24"/>
        </w:rPr>
        <w:t xml:space="preserve">, posiadający czynne </w:t>
      </w:r>
      <w:r>
        <w:rPr>
          <w:rFonts w:ascii="Times New Roman" w:hAnsi="Times New Roman" w:cs="Times New Roman"/>
          <w:b/>
          <w:sz w:val="24"/>
          <w:szCs w:val="24"/>
        </w:rPr>
        <w:t>prawo wyborcze w dniu 26 marca 2024 r.</w:t>
      </w:r>
      <w:r w:rsidRPr="00477385">
        <w:rPr>
          <w:rFonts w:ascii="Times New Roman" w:hAnsi="Times New Roman" w:cs="Times New Roman"/>
          <w:b/>
          <w:sz w:val="24"/>
          <w:szCs w:val="24"/>
        </w:rPr>
        <w:t xml:space="preserve"> mogą wypowiedzieć się w przedmiocie konsultacji poprzez opinie, wnioski, wypełnienie formularza ankiety konsultacyjnej.</w:t>
      </w:r>
    </w:p>
    <w:p w:rsidR="009A2AFA" w:rsidRDefault="009A2AFA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Formularze ankiety będą dostępne:</w:t>
      </w:r>
    </w:p>
    <w:p w:rsidR="009A2AFA" w:rsidRDefault="009A2AFA" w:rsidP="009A2AF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Biurze Obsługi Mieszkańca Urzędu Gminy Damnica,</w:t>
      </w:r>
    </w:p>
    <w:p w:rsidR="009A2AFA" w:rsidRDefault="009A2AFA" w:rsidP="009A2AF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internetowej Gminy Damnica,</w:t>
      </w:r>
    </w:p>
    <w:p w:rsidR="009A2AFA" w:rsidRDefault="009A2AFA" w:rsidP="009A2AF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sołtysa sołectwa Damno,</w:t>
      </w:r>
    </w:p>
    <w:p w:rsidR="009A2AFA" w:rsidRDefault="009A2AFA" w:rsidP="009A2AF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punkach handlowych w miejscowości Damno.</w:t>
      </w:r>
    </w:p>
    <w:p w:rsidR="009A2AFA" w:rsidRPr="00477385" w:rsidRDefault="009A2AFA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Opinie i wnioski w przedmiocie konsultacji oraz wypełnione formularze ankiet należy złożyć     w formie papierowej w Biurze Obsługi Mieszkańca Urzędu Gminy Damnica lub przesłać na adres: Urząd Gminy Damnica, ul. Górna 1, 76-231 Damnica, w terminie do dnia                       16 kwietnia 2024 r.</w:t>
      </w:r>
    </w:p>
    <w:p w:rsidR="009A2AFA" w:rsidRPr="00055A7F" w:rsidRDefault="009A2AFA" w:rsidP="009A2AFA">
      <w:pPr>
        <w:spacing w:after="0"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Przy przesyłaniu opinii, wniosków oraz formularzy ankiet drogą pocztową uwzględnia się termin wpływu do Urzędu Gminy Damnica.</w:t>
      </w:r>
    </w:p>
    <w:p w:rsidR="009A2AFA" w:rsidRPr="00B67FA8" w:rsidRDefault="009A2AFA" w:rsidP="009A2AF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FA8">
        <w:rPr>
          <w:rFonts w:ascii="Times New Roman" w:hAnsi="Times New Roman" w:cs="Times New Roman"/>
          <w:sz w:val="24"/>
          <w:szCs w:val="24"/>
        </w:rPr>
        <w:t>Wyniki przeprowadzonych konsultacji zostaną podane do publicznej wiadomości poprzez zamieszczenie ich na stronie internetowej Gminy Damnica oraz tablicy ogłoszeń w Urzędzie Gminy Damnica.</w:t>
      </w:r>
    </w:p>
    <w:p w:rsidR="009A2AFA" w:rsidRPr="00B67FA8" w:rsidRDefault="009A2AFA" w:rsidP="009A2AFA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A2AFA" w:rsidRPr="00B67FA8" w:rsidRDefault="009A2AFA" w:rsidP="009A2AFA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A2AFA" w:rsidRPr="00CA0C33" w:rsidRDefault="009A2AFA" w:rsidP="009A2A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193" w:rsidRDefault="000F0193">
      <w:bookmarkStart w:id="0" w:name="_GoBack"/>
      <w:bookmarkEnd w:id="0"/>
    </w:p>
    <w:sectPr w:rsidR="000F0193" w:rsidSect="008F6CB1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33078"/>
    <w:multiLevelType w:val="hybridMultilevel"/>
    <w:tmpl w:val="463E4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456AC"/>
    <w:multiLevelType w:val="hybridMultilevel"/>
    <w:tmpl w:val="00889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40145"/>
    <w:multiLevelType w:val="hybridMultilevel"/>
    <w:tmpl w:val="4CB04C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03"/>
    <w:rsid w:val="000F0193"/>
    <w:rsid w:val="00993603"/>
    <w:rsid w:val="009A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2A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2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2A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2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1298</Characters>
  <Application>Microsoft Office Word</Application>
  <DocSecurity>0</DocSecurity>
  <Lines>10</Lines>
  <Paragraphs>3</Paragraphs>
  <ScaleCrop>false</ScaleCrop>
  <Company>Microsoft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2</cp:revision>
  <dcterms:created xsi:type="dcterms:W3CDTF">2024-03-27T08:27:00Z</dcterms:created>
  <dcterms:modified xsi:type="dcterms:W3CDTF">2024-03-27T08:28:00Z</dcterms:modified>
</cp:coreProperties>
</file>