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Cs/>
          <w:iCs/>
          <w:lang w:eastAsia="pl-PL"/>
        </w:rPr>
        <w:tab/>
        <w:tab/>
        <w:tab/>
        <w:tab/>
        <w:tab/>
        <w:tab/>
        <w:tab/>
        <w:t xml:space="preserve">       Załącznik nr 1 do Zarządzenia Nr </w:t>
      </w:r>
      <w:r>
        <w:rPr>
          <w:rFonts w:eastAsia="Times New Roman" w:cs="Arial" w:ascii="Times New Roman" w:hAnsi="Times New Roman"/>
          <w:bCs/>
          <w:iCs/>
          <w:sz w:val="22"/>
          <w:szCs w:val="22"/>
          <w:lang w:eastAsia="pl-PL"/>
        </w:rPr>
        <w:t>86</w:t>
      </w:r>
      <w:r>
        <w:rPr>
          <w:rFonts w:eastAsia="Times New Roman" w:cs="Arial" w:ascii="Times New Roman" w:hAnsi="Times New Roman"/>
          <w:bCs/>
          <w:iCs/>
          <w:lang w:eastAsia="pl-PL"/>
        </w:rPr>
        <w:t>/2024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Cs/>
          <w:iCs/>
          <w:lang w:eastAsia="pl-PL"/>
        </w:rPr>
        <w:t xml:space="preserve"> </w:t>
      </w:r>
      <w:r>
        <w:rPr>
          <w:rFonts w:eastAsia="Times New Roman" w:cs="Arial" w:ascii="Times New Roman" w:hAnsi="Times New Roman"/>
          <w:bCs/>
          <w:iCs/>
          <w:lang w:eastAsia="pl-PL"/>
        </w:rPr>
        <w:tab/>
        <w:tab/>
        <w:tab/>
        <w:tab/>
        <w:tab/>
        <w:tab/>
        <w:tab/>
        <w:t xml:space="preserve">       Wójta Gminy Damnica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Cs/>
          <w:iCs/>
          <w:lang w:eastAsia="pl-PL"/>
        </w:rPr>
        <w:tab/>
        <w:tab/>
        <w:tab/>
        <w:tab/>
        <w:tab/>
        <w:tab/>
        <w:tab/>
        <w:t xml:space="preserve">        z dnia 3 czerwca 2024 r.</w:t>
      </w:r>
      <w:r>
        <w:rPr>
          <w:rFonts w:eastAsia="Times New Roman" w:cs="Arial" w:ascii="Times New Roman" w:hAnsi="Times New Roman"/>
          <w:iCs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eastAsia="Times New Roman" w:cs="Arial"/>
          <w:iCs/>
          <w:lang w:eastAsia="pl-PL"/>
        </w:rPr>
      </w:pPr>
      <w:r>
        <w:rPr>
          <w:rFonts w:eastAsia="Times New Roman" w:cs="Arial"/>
          <w:iCs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Arial"/>
          <w:iCs/>
          <w:lang w:eastAsia="pl-PL"/>
        </w:rPr>
      </w:pPr>
      <w:r>
        <w:rPr>
          <w:rFonts w:eastAsia="Times New Roman" w:cs="Arial"/>
          <w:iCs/>
          <w:lang w:eastAsia="pl-PL"/>
        </w:rPr>
      </w:r>
    </w:p>
    <w:p>
      <w:pPr>
        <w:pStyle w:val="Nagwek1"/>
        <w:spacing w:before="360" w:after="36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auto"/>
          <w:sz w:val="24"/>
          <w:szCs w:val="24"/>
          <w:lang w:eastAsia="pl-PL"/>
        </w:rPr>
        <w:t>INSTRUKCJA PUNKTU KONTAKTOWEGO HNS I ZASADY OGÓLNE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360" w:before="0" w:after="0"/>
        <w:ind w:left="567" w:right="0" w:hanging="567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  <w:t>ZASADY OGÓLNE</w:t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Niniejsza instrukcja została opracowana na podstawie Wytycznych Wojewody Pomorskiego w sprawie przygotowania warunków organizacyjnych i technicznych planowania i realizacji zadań obronnych z zakresu przygotowania i koordynacji wsparcia sojuszniczych sił zbrojnych w czasie pokoju, sytuacji kryzysowych                            i wojny, wykonujących zdania lub przemieszczających się przez teren województwa pomorskiego. Instrukcja jest przeznaczona do sprawnego przygotowywania                                i uruchomienia działalności Punktu Kontaktowego HNS Wójta Gminy Damnica.</w:t>
      </w:r>
    </w:p>
    <w:p>
      <w:pPr>
        <w:pStyle w:val="ListParagraph"/>
        <w:numPr>
          <w:ilvl w:val="1"/>
          <w:numId w:val="1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Podstawowe przepisy normujące zasady pobytu i przemieszczania wojsk sojuszniczych: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Art. 117 Konstytucji Rzeczypospolitej Polskiej;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Strategia Bezpieczeństwa Narodowego Rzeczypospolitej Polskiej z 5 listopada 2014r.;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Umowa między Państwami - Stronami Traktatu Północnoatlantyckiego dotycząca statusu ich sil zbrojnych sporządzona w Londynie dnia 19 czerwca 1951r.;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Umowa między Państwami - Stronami Traktatu Północnoatlantyckiego                           a innymi państwami uczestniczącymi w Partnerstwie dla Pokoju dotycząca statusu ich sił zbrojnych oraz jej Protokół dodatkowy, sporządzony w Brukseli w dniu 19 czerwca 1995r.;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Ustawa z dnia 23 września 1999 roku o zasadach pobytu wojsk obcych na terytorium Rzeczypospolitej Polskiej, zasadach ich przemieszczania się przez to terytorium oraz zasadach udzielania pomocy wojskom sojuszniczym                                i organizacjom międzynarodowym;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Ustawa z dnia 11 marca 2022r. o obronie Ojczyzny;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Ustawa z dnia 22 czerwca 1995r. o zakwaterowaniu Sił Zbrojnych Rzeczypospolitej Polskiej; 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Rozporządzenie Ministra Zdrowia z dnia 11 sierpnia 2005r. w sprawie szczegółowych warunków i trybu ponoszenia i regulowania opłat za świadczenia zdrowotne udzielane żołnierzom wojsk obcych i ich personelowi cywilnemu;</w:t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Rozporządzenie Ministra Obrony Narodowej z dnia 14 grudnia 2004r.                        w sprawie Komisji do rozpatrywania roszczeń z tytułu szkód wyrządzonych przez wojska obce.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701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360" w:before="0" w:after="0"/>
        <w:ind w:left="567" w:right="0" w:hanging="567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  <w:t>CEL ORGANIZACJI PUNKTU KONTAKTOWEGO HNS</w:t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Wsparcie sił sojuszniczych przemieszczających się lub przebywających na terytorium RP (HNS) jest zadaniem koordynowanym przez Ministra Obrony Narodowej. W ramach tej koordynacji Minister Obrony Narodowej poprzez swój Punkt Kontaktowy HNS informuje Wojewodę Pomorskiego o niezbędnych przedsięwzięciach jakie należy podjąć dla skutecznego i prawidłowego wykonania zobowiązań międzynarodowych wiążących się z udzieleniem wsparcia na obszarze województwa pomorskiego.</w:t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Wojewoda Pomorski oraz Szef Ośrodka Zamiejscowego Centralnego Wojskowego Centrum Rekrutacji z siedzibą w Gdańsku współpracują w powyższym zakresie, bezpośrednio lub poprzez utworzone punkty kontaktowe HNS, z organami samorządowej administracji: wojewódzkiej, powiatowej i gminnej, administracji zespolonej i niezespolonej, a także z istotnymi dla realizacji zadań innymi jednostkami organizacyjnymi.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134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360" w:before="0" w:after="0"/>
        <w:ind w:left="567" w:right="0" w:hanging="567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  <w:t>ZADANIA PUNKTU KONTAKTOWYCH HNS</w:t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Zadania Punktu Kontaktowego Wójta: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Koordynowanie prac w zakresie przygotowania i udzielania wsparcia wojskom sojuszniczym w obszarach:</w:t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360" w:before="0" w:after="0"/>
        <w:ind w:left="2268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Dostawy środków materiałowych i technicznych;</w:t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360" w:before="0" w:after="0"/>
        <w:ind w:left="2268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Dostęp do infrastruktury i urządzeń;</w:t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360" w:before="0" w:after="0"/>
        <w:ind w:left="2268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Dostarczanie usług, włączając w to ochronę rejonu pobytu;</w:t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360" w:before="0" w:after="0"/>
        <w:ind w:left="2268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Wsparcie administracyjne i prawne;</w:t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360" w:before="0" w:after="0"/>
        <w:ind w:left="2268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Inne świadczenia możliwe do wykonania przez państwo gospodarza.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Współdziałanie z osobami odpowiedzialnymi za funkcjonowanie punktów kontaktowych HNS: organu nadrzędnego, sąsiednich organów szczebla równorzędnego oraz utworzonych w innych jednostkach organizacyjnych na administrowanym terenie;</w:t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Współdziałanie z Szefem Ośrodka Zamiejscowego Centralnego Wojskowego Centrum Rekrutacji z siedzibą w Gdańsku w celu skoordynowania planowanego pobytu i przemieszczania określonych jednostek wojsk sojuszniczych na administrowanym terenie;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Współdziałanie z przedstawicielami wojsk sojuszniczych przebywających lub przemieszczających się po administrowanym terenie;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Przekazywanie decyzji, poleceń, wniosków w ramach realizacji zadań wsparcia;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Przyjmowanie informacji o uruchomieniu zadań operacyjnych HNS;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Organizowanie współdziałania z sąsiednimi jednostkami administracji samorządowej;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Wymiana danych teleadresowych z punktami kontaktowymi HNS z sąsiednimi gminami, powiatami, województwami;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Informowanie lokalnej społeczności o pobycie lub przemieszczaniu się wojsk sojuszniczych i własnych;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Uzgadnianie działania gmin z obszaru danego powiatu;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Udostępnianie miejsc postojów i odpoczynku;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Pomoc w osłonie technicznej kolumn, ochronie przeciwpożarowej, ochronie środowiska i oszacowaniu strat i szkód.</w:t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left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Wykaz osób upoważnionych do pracy w ramach Punktu Kontaktowego HNS:</w:t>
      </w:r>
      <w:r>
        <w:rPr>
          <w:rFonts w:cs="Arial" w:ascii="Times New Roman" w:hAnsi="Times New Roman"/>
        </w:rPr>
        <w:br/>
      </w:r>
    </w:p>
    <w:tbl>
      <w:tblPr>
        <w:tblStyle w:val="Tabela-Siatka"/>
        <w:tblW w:w="981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16"/>
        <w:gridCol w:w="2693"/>
        <w:gridCol w:w="2656"/>
        <w:gridCol w:w="2444"/>
      </w:tblGrid>
      <w:tr>
        <w:trPr>
          <w:tblHeader w:val="true"/>
          <w:trHeight w:val="433" w:hRule="atLeast"/>
        </w:trPr>
        <w:tc>
          <w:tcPr>
            <w:tcW w:w="2016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Wyszczególnienie</w:t>
            </w:r>
          </w:p>
        </w:tc>
        <w:tc>
          <w:tcPr>
            <w:tcW w:w="2693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center"/>
              <w:rPr>
                <w:rFonts w:ascii="Times New Roman" w:hAnsi="Times New Roman"/>
                <w:b/>
                <w:b/>
                <w:bCs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Kierownik</w:t>
            </w:r>
          </w:p>
        </w:tc>
        <w:tc>
          <w:tcPr>
            <w:tcW w:w="2656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center"/>
              <w:rPr>
                <w:rFonts w:ascii="Times New Roman" w:hAnsi="Times New Roman"/>
                <w:b/>
                <w:b/>
                <w:bCs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Zastępca Kierownika</w:t>
            </w:r>
          </w:p>
        </w:tc>
        <w:tc>
          <w:tcPr>
            <w:tcW w:w="2444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center"/>
              <w:rPr>
                <w:rFonts w:ascii="Times New Roman" w:hAnsi="Times New Roman"/>
                <w:b/>
                <w:b/>
                <w:bCs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Członek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</w:r>
          </w:p>
        </w:tc>
      </w:tr>
      <w:tr>
        <w:trPr>
          <w:tblHeader w:val="true"/>
          <w:trHeight w:val="433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Imię i Nazwisko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Mariusz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MAZERSKI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Jerzy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KRAUCZUNAS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Małgorzata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WIĘCEK</w:t>
            </w:r>
          </w:p>
        </w:tc>
      </w:tr>
      <w:tr>
        <w:trPr>
          <w:tblHeader w:val="true"/>
          <w:trHeight w:val="808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Stanowisko Służbowe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kern w:val="0"/>
                <w:sz w:val="16"/>
                <w:szCs w:val="16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Pełnomocnik ds. ochrony informacji niejawnych, obronności i zarządzania kryzysowego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Arial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Inspektor ochrony danych osobowych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Arial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Podinspektor ds. planowania przestrzennego</w:t>
            </w:r>
          </w:p>
        </w:tc>
      </w:tr>
      <w:tr>
        <w:trPr>
          <w:tblHeader w:val="true"/>
          <w:trHeight w:val="416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Nr telefon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59 848 44 46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59 848 44 52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59 848 44 50</w:t>
            </w:r>
          </w:p>
        </w:tc>
      </w:tr>
      <w:tr>
        <w:trPr>
          <w:tblHeader w:val="true"/>
          <w:trHeight w:val="544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Nr telefon komórkowy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----------------------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----------------------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----------------------</w:t>
            </w:r>
          </w:p>
        </w:tc>
      </w:tr>
      <w:tr>
        <w:trPr>
          <w:tblHeader w:val="true"/>
          <w:trHeight w:val="544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Nr fax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59 848 44 35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59 848 44 35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59 848 44 35</w:t>
            </w:r>
          </w:p>
        </w:tc>
      </w:tr>
      <w:tr>
        <w:trPr>
          <w:tblHeader w:val="true"/>
          <w:trHeight w:val="708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Adres poczty e-mail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oin@damnica.pl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iodo@damnica.pl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planowanie@damnica.pl</w:t>
            </w:r>
          </w:p>
        </w:tc>
      </w:tr>
      <w:tr>
        <w:trPr>
          <w:tblHeader w:val="true"/>
          <w:trHeight w:val="1400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142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 </w:t>
            </w: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Adres do korespondencji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Urząd 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ul. Górna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76-231 Damnica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Urząd 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ul. Górna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76-231 Damnica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Urząd 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ul. Górna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76-231 Damnica</w:t>
            </w:r>
          </w:p>
        </w:tc>
      </w:tr>
      <w:tr>
        <w:trPr>
          <w:tblHeader w:val="true"/>
          <w:trHeight w:val="843" w:hRule="atLeast"/>
        </w:trPr>
        <w:tc>
          <w:tcPr>
            <w:tcW w:w="20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Arial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Nr i data udzielonego upoważnienia*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OINOiZK.5568.4.2024/UHNS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03.06.2024r.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OINOiZK.5568.5.2024/UHNS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03.06.2024r.</w:t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OINOiZK.5568.6.2024/UHNS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>03.06.2024r.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134" w:right="0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134" w:right="0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134" w:right="0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134" w:right="0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widowControl/>
        <w:numPr>
          <w:ilvl w:val="1"/>
          <w:numId w:val="1"/>
        </w:numPr>
        <w:bidi w:val="0"/>
        <w:spacing w:lineRule="auto" w:line="360" w:before="0" w:after="0"/>
        <w:ind w:left="1134" w:right="0" w:hanging="567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Lokalizacja punktu kontaktowego HNS: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W okresie przygotowania punktu do realizacji zadań: w stałym miejscu pracy osób wskazanych w tabeli;</w:t>
      </w:r>
    </w:p>
    <w:p>
      <w:pPr>
        <w:pStyle w:val="ListParagraph"/>
        <w:widowControl/>
        <w:numPr>
          <w:ilvl w:val="2"/>
          <w:numId w:val="1"/>
        </w:numPr>
        <w:bidi w:val="0"/>
        <w:spacing w:lineRule="auto" w:line="360" w:before="0" w:after="0"/>
        <w:ind w:left="1701" w:righ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W okresie uruchamiania zadań: Urząd Gminy Damnica, ul. Górna 1, pokój                    nr 10. 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  <w:lang w:eastAsia="pl-PL"/>
        </w:rPr>
        <w:t>* wzór upoważnienia stanowi złącznik nr 2 do zarządzenia</w:t>
      </w:r>
    </w:p>
    <w:sectPr>
      <w:footerReference w:type="default" r:id="rId2"/>
      <w:type w:val="nextPage"/>
      <w:pgSz w:w="11906" w:h="16838"/>
      <w:pgMar w:left="1418" w:right="1134" w:gutter="0" w:header="0" w:top="495" w:footer="458" w:bottom="101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spacing w:before="0" w:after="200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                                                       </w:t>
    </w: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 xml:space="preserve"> PAGE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4</w:t>
    </w:r>
    <w:r>
      <w:rPr>
        <w:sz w:val="24"/>
        <w:szCs w:val="24"/>
        <w:rFonts w:ascii="Times New Roman" w:hAnsi="Times New Roman"/>
      </w:rPr>
      <w:fldChar w:fldCharType="end"/>
    </w:r>
    <w:r>
      <w:rPr>
        <w:rFonts w:ascii="Times New Roman" w:hAnsi="Times New Roman"/>
        <w:sz w:val="24"/>
        <w:szCs w:val="24"/>
      </w:rPr>
      <w:t>/4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980" w:hanging="360"/>
      </w:pPr>
      <w:rPr>
        <w:b w:val="false"/>
        <w:bCs w:val="false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b w:val="false"/>
        <w:bCs w:val="fals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5b3c3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00d9c"/>
    <w:rPr>
      <w:rFonts w:ascii="Tahoma" w:hAnsi="Tahoma" w:cs="Tahoma"/>
      <w:sz w:val="16"/>
      <w:szCs w:val="16"/>
    </w:rPr>
  </w:style>
  <w:style w:type="character" w:styleId="Nagwek1Znak" w:customStyle="1">
    <w:name w:val="Nagłówek 1 Znak"/>
    <w:basedOn w:val="DefaultParagraphFont"/>
    <w:uiPriority w:val="9"/>
    <w:qFormat/>
    <w:rsid w:val="005b3c36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00d9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90e93"/>
    <w:pPr>
      <w:ind w:left="708" w:hanging="0"/>
    </w:pPr>
    <w:rPr>
      <w:rFonts w:ascii="Calibri" w:hAnsi="Calibri" w:eastAsia="Times New Roman" w:cs="Calibri"/>
      <w:lang w:eastAsia="pl-PL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opka">
    <w:name w:val="Footer"/>
    <w:basedOn w:val="Gwkaistopka"/>
    <w:pPr>
      <w:suppressLineNumbers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60a0f"/>
    <w:pPr>
      <w:spacing w:after="0" w:line="240" w:lineRule="auto"/>
    </w:pPr>
    <w:rPr>
      <w:rFonts w:eastAsiaTheme="minorEastAsia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Application>LibreOffice/7.3.1.3$Windows_X86_64 LibreOffice_project/a69ca51ded25f3eefd52d7bf9a5fad8c90b87951</Application>
  <AppVersion>15.0000</AppVersion>
  <Pages>4</Pages>
  <Words>758</Words>
  <Characters>5168</Characters>
  <CharactersWithSpaces>6167</CharactersWithSpaces>
  <Paragraphs>93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2023-12-21T12:17:00Z</dcterms:created>
  <dc:creator>RGiOC</dc:creator>
  <dc:description/>
  <cp:keywords>załącznik zarządzenie kobylnica</cp:keywords>
  <dc:language>pl-PL</dc:language>
  <cp:lastModifiedBy/>
  <cp:lastPrinted>2024-06-03T08:53:39Z</cp:lastPrinted>
  <dcterms:modified xsi:type="dcterms:W3CDTF">2024-06-03T09:15:03Z</dcterms:modified>
  <cp:revision>12</cp:revision>
  <dc:subject/>
  <dc:title>Załącznik nr 1 do zarządzenia 368/2023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