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 2</w:t>
      </w:r>
    </w:p>
    <w:p w:rsidR="009A2AFA" w:rsidRDefault="00EA3B5C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38/2025</w:t>
      </w:r>
    </w:p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9A2AFA" w:rsidRDefault="00EA3B5C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7 kwietnia 2025</w:t>
      </w:r>
      <w:r w:rsidR="009A2AFA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9A2AFA" w:rsidRPr="00477385" w:rsidRDefault="009A2AFA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WÓJT GMINY DAMNICA</w:t>
      </w:r>
    </w:p>
    <w:p w:rsidR="009A2AFA" w:rsidRPr="00477385" w:rsidRDefault="009A2AFA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ogłasza przeprowadzenie konsultacji społecznych</w:t>
      </w:r>
    </w:p>
    <w:p w:rsidR="009A2AFA" w:rsidRPr="00477385" w:rsidRDefault="009A2AFA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doty</w:t>
      </w:r>
      <w:r>
        <w:rPr>
          <w:rFonts w:ascii="Times New Roman" w:hAnsi="Times New Roman" w:cs="Times New Roman"/>
          <w:b/>
          <w:sz w:val="24"/>
          <w:szCs w:val="24"/>
        </w:rPr>
        <w:t>czących d</w:t>
      </w:r>
      <w:r w:rsidR="00EA3B5C">
        <w:rPr>
          <w:rFonts w:ascii="Times New Roman" w:hAnsi="Times New Roman" w:cs="Times New Roman"/>
          <w:b/>
          <w:sz w:val="24"/>
          <w:szCs w:val="24"/>
        </w:rPr>
        <w:t>okonania podziału sołectwa Sąborze</w:t>
      </w:r>
    </w:p>
    <w:p w:rsidR="009A2AFA" w:rsidRDefault="009A2AFA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i utworzenia dwóch odrębnych sołectw:</w:t>
      </w:r>
    </w:p>
    <w:p w:rsidR="00B446C1" w:rsidRPr="00477385" w:rsidRDefault="00B446C1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A2AFA" w:rsidRPr="00477385" w:rsidRDefault="00EA3B5C" w:rsidP="009A2AF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sołectwa Sąborze</w:t>
      </w:r>
      <w:r w:rsidR="009A2AFA" w:rsidRPr="00477385">
        <w:rPr>
          <w:rFonts w:ascii="Times New Roman" w:hAnsi="Times New Roman" w:cs="Times New Roman"/>
          <w:b/>
          <w:sz w:val="24"/>
          <w:szCs w:val="24"/>
        </w:rPr>
        <w:t>, obejmującego</w:t>
      </w:r>
      <w:r w:rsidR="009A2AFA">
        <w:rPr>
          <w:rFonts w:ascii="Times New Roman" w:hAnsi="Times New Roman" w:cs="Times New Roman"/>
          <w:b/>
          <w:sz w:val="24"/>
          <w:szCs w:val="24"/>
        </w:rPr>
        <w:t xml:space="preserve"> obs</w:t>
      </w:r>
      <w:r>
        <w:rPr>
          <w:rFonts w:ascii="Times New Roman" w:hAnsi="Times New Roman" w:cs="Times New Roman"/>
          <w:b/>
          <w:sz w:val="24"/>
          <w:szCs w:val="24"/>
        </w:rPr>
        <w:t>zar miejscowości Sąborze,</w:t>
      </w:r>
    </w:p>
    <w:p w:rsidR="009A2AFA" w:rsidRPr="00477385" w:rsidRDefault="00EA3B5C" w:rsidP="009A2AFA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sołectwa Paprzyce</w:t>
      </w:r>
      <w:r w:rsidR="009A2AFA" w:rsidRPr="00477385">
        <w:rPr>
          <w:rFonts w:ascii="Times New Roman" w:hAnsi="Times New Roman" w:cs="Times New Roman"/>
          <w:b/>
          <w:sz w:val="24"/>
          <w:szCs w:val="24"/>
        </w:rPr>
        <w:t>, obejmuj</w:t>
      </w:r>
      <w:r w:rsidR="009A2AFA">
        <w:rPr>
          <w:rFonts w:ascii="Times New Roman" w:hAnsi="Times New Roman" w:cs="Times New Roman"/>
          <w:b/>
          <w:sz w:val="24"/>
          <w:szCs w:val="24"/>
        </w:rPr>
        <w:t>ąc</w:t>
      </w:r>
      <w:r>
        <w:rPr>
          <w:rFonts w:ascii="Times New Roman" w:hAnsi="Times New Roman" w:cs="Times New Roman"/>
          <w:b/>
          <w:sz w:val="24"/>
          <w:szCs w:val="24"/>
        </w:rPr>
        <w:t>ego obszar miejscowości Paprzyce</w:t>
      </w:r>
    </w:p>
    <w:p w:rsidR="009A2AFA" w:rsidRDefault="009A2AFA" w:rsidP="009A2A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2AFA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Konsultacje społeczne zostaną przeprowadzone w terminie:</w:t>
      </w:r>
    </w:p>
    <w:p w:rsidR="009A2AFA" w:rsidRDefault="00EA3B5C" w:rsidP="009A2AFA">
      <w:pPr>
        <w:pStyle w:val="Akapitzlist"/>
        <w:spacing w:after="0" w:line="360" w:lineRule="auto"/>
        <w:ind w:left="141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 dnia 8 kwietnia 2025 r. do dnia 30 kwietnia 2025</w:t>
      </w:r>
      <w:r w:rsidR="009A2AF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A2AFA" w:rsidRPr="00615172">
        <w:rPr>
          <w:rFonts w:ascii="Times New Roman" w:hAnsi="Times New Roman" w:cs="Times New Roman"/>
          <w:b/>
          <w:sz w:val="24"/>
          <w:szCs w:val="24"/>
          <w:u w:val="single"/>
        </w:rPr>
        <w:t>r.</w:t>
      </w:r>
    </w:p>
    <w:p w:rsidR="00EA3B5C" w:rsidRPr="00615172" w:rsidRDefault="00EA3B5C" w:rsidP="009A2AFA">
      <w:pPr>
        <w:pStyle w:val="Akapitzlist"/>
        <w:spacing w:after="0" w:line="360" w:lineRule="auto"/>
        <w:ind w:left="141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2AFA" w:rsidRDefault="00B446C1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Mieszkańcy Gminy Damnica </w:t>
      </w:r>
      <w:r w:rsidR="009A2AFA" w:rsidRPr="00477385">
        <w:rPr>
          <w:rFonts w:ascii="Times New Roman" w:hAnsi="Times New Roman" w:cs="Times New Roman"/>
          <w:b/>
          <w:sz w:val="24"/>
          <w:szCs w:val="24"/>
        </w:rPr>
        <w:t>mogą wypowiedzieć się w przedmiocie konsultacji poprzez opinie, wnioski, wypełnienie formularza ankiety konsultacyjnej.</w:t>
      </w:r>
    </w:p>
    <w:p w:rsidR="009A2AFA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Formularze ankiety będą dostępne:</w:t>
      </w:r>
    </w:p>
    <w:p w:rsidR="009A2AFA" w:rsidRDefault="009A2AFA" w:rsidP="009A2AF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Biurze Obsługi Mieszkańca Urzędu Gminy Damnica,</w:t>
      </w:r>
    </w:p>
    <w:p w:rsidR="009A2AFA" w:rsidRPr="00B446C1" w:rsidRDefault="009A2AFA" w:rsidP="00B446C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internetowej Gminy Damnica,</w:t>
      </w:r>
    </w:p>
    <w:p w:rsidR="009A2AFA" w:rsidRPr="00477385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Opinie i wnioski w przedmiocie konsultacji oraz wypełnione formularze ankiet należy złożyć     w formie papierowej w Biurze Obsługi Mieszkańca Urzędu Gminy Damnica lub przesłać na adres: Urząd Gminy Damnica, ul. Górna 1, 76-231 Damnica, w terminie </w:t>
      </w:r>
      <w:r w:rsidR="00EA3B5C">
        <w:rPr>
          <w:rFonts w:ascii="Times New Roman" w:hAnsi="Times New Roman" w:cs="Times New Roman"/>
          <w:sz w:val="24"/>
          <w:szCs w:val="24"/>
        </w:rPr>
        <w:t>do dnia                       30 kwietnia 2025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A2AFA" w:rsidRPr="00055A7F" w:rsidRDefault="009A2AFA" w:rsidP="009A2AFA">
      <w:pPr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Przy przesyłaniu opinii, wniosków oraz formularzy ankiet drogą pocztową uwzględnia się termin wpływu do Urzędu Gminy Damnica.</w:t>
      </w:r>
    </w:p>
    <w:p w:rsidR="009A2AFA" w:rsidRPr="00B67FA8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FA8">
        <w:rPr>
          <w:rFonts w:ascii="Times New Roman" w:hAnsi="Times New Roman" w:cs="Times New Roman"/>
          <w:sz w:val="24"/>
          <w:szCs w:val="24"/>
        </w:rPr>
        <w:t>Wyniki przeprowadzonych konsultacji zostaną podane do publicznej wiadomości poprzez zamieszczenie ich na stronie internetowej Gminy Damnica oraz tablicy ogłoszeń w Urzędzie Gminy Damnica.</w:t>
      </w:r>
    </w:p>
    <w:p w:rsidR="009A2AFA" w:rsidRPr="00B67FA8" w:rsidRDefault="009A2AFA" w:rsidP="009A2AFA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A2AFA" w:rsidRPr="00B67FA8" w:rsidRDefault="009A2AFA" w:rsidP="009A2AFA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A2AFA" w:rsidRPr="00CA0C33" w:rsidRDefault="009A2AFA" w:rsidP="009A2A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193" w:rsidRDefault="000F0193"/>
    <w:sectPr w:rsidR="000F0193" w:rsidSect="008F6CB1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33078"/>
    <w:multiLevelType w:val="hybridMultilevel"/>
    <w:tmpl w:val="463E4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456AC"/>
    <w:multiLevelType w:val="hybridMultilevel"/>
    <w:tmpl w:val="00889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40145"/>
    <w:multiLevelType w:val="hybridMultilevel"/>
    <w:tmpl w:val="4CB04C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03"/>
    <w:rsid w:val="000F0193"/>
    <w:rsid w:val="00993603"/>
    <w:rsid w:val="009A2AFA"/>
    <w:rsid w:val="00B30446"/>
    <w:rsid w:val="00B446C1"/>
    <w:rsid w:val="00EA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A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2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A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2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4</cp:revision>
  <cp:lastPrinted>2025-04-07T11:19:00Z</cp:lastPrinted>
  <dcterms:created xsi:type="dcterms:W3CDTF">2024-03-27T08:27:00Z</dcterms:created>
  <dcterms:modified xsi:type="dcterms:W3CDTF">2025-04-07T11:40:00Z</dcterms:modified>
</cp:coreProperties>
</file>