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DA" w:rsidRDefault="002B41DA">
      <w:pPr>
        <w:pStyle w:val="Akapitzlist"/>
        <w:tabs>
          <w:tab w:val="left" w:pos="586"/>
          <w:tab w:val="left" w:pos="5250"/>
        </w:tabs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41DA" w:rsidRDefault="00625A21">
      <w:pPr>
        <w:tabs>
          <w:tab w:val="left" w:pos="5250"/>
        </w:tabs>
        <w:spacing w:after="0"/>
        <w:ind w:firstLine="5102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Załącznik nr 5 do Zarządzenia Nr </w:t>
      </w:r>
      <w:r>
        <w:rPr>
          <w:rFonts w:ascii="Times New Roman" w:hAnsi="Times New Roman" w:cs="Times New Roman"/>
          <w:sz w:val="20"/>
          <w:szCs w:val="20"/>
        </w:rPr>
        <w:t>116</w:t>
      </w:r>
      <w:r>
        <w:rPr>
          <w:rFonts w:ascii="Times New Roman" w:hAnsi="Times New Roman" w:cs="Times New Roman"/>
          <w:sz w:val="12"/>
          <w:szCs w:val="12"/>
        </w:rPr>
        <w:t>.</w:t>
      </w:r>
      <w:r>
        <w:rPr>
          <w:rFonts w:ascii="Times New Roman" w:hAnsi="Times New Roman" w:cs="Times New Roman"/>
          <w:sz w:val="20"/>
          <w:szCs w:val="20"/>
        </w:rPr>
        <w:t>/2025</w:t>
      </w:r>
    </w:p>
    <w:p w:rsidR="002B41DA" w:rsidRDefault="00625A21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Wójta Gminy Damnica z dnia  14 listopada 2025r.</w:t>
      </w: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625A21">
      <w:p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Szczegółowy zakres zadań Ochrony Ludności i Obrony Cywilnej przewidziany do realizacji przez:</w:t>
      </w:r>
    </w:p>
    <w:p w:rsidR="002B41DA" w:rsidRDefault="00625A21">
      <w:pPr>
        <w:spacing w:after="170" w:line="240" w:lineRule="auto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>Zakład Gospodarki Komunalnej w Damnicy</w:t>
      </w:r>
    </w:p>
    <w:p w:rsidR="002B41DA" w:rsidRDefault="00625A21">
      <w:pPr>
        <w:pStyle w:val="Akapitzlist"/>
        <w:tabs>
          <w:tab w:val="left" w:pos="559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Zapewnienie ciągłości dostaw wody pitnej mieszkańcom Gminy D</w:t>
      </w:r>
      <w:r>
        <w:rPr>
          <w:rFonts w:ascii="Times New Roman" w:hAnsi="Times New Roman" w:cs="Times New Roman"/>
          <w:sz w:val="24"/>
          <w:szCs w:val="24"/>
        </w:rPr>
        <w:t xml:space="preserve">amnica w sytuacji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wystąpienia zagrożenia i/lub sytuacji kryzysowej.</w:t>
      </w:r>
    </w:p>
    <w:p w:rsidR="002B41DA" w:rsidRDefault="00625A21">
      <w:pPr>
        <w:pStyle w:val="Akapitzlist"/>
        <w:tabs>
          <w:tab w:val="left" w:pos="559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Zapewnienie sprawności działania systemu awaryjnych źródeł zaopatrzenia w wodę,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poprzez konserwację, naprawę i wymianę urządzeń </w:t>
      </w:r>
      <w:r>
        <w:rPr>
          <w:rFonts w:ascii="Times New Roman" w:hAnsi="Times New Roman" w:cs="Times New Roman"/>
          <w:sz w:val="24"/>
          <w:szCs w:val="24"/>
        </w:rPr>
        <w:t>poboru wody.</w:t>
      </w:r>
    </w:p>
    <w:p w:rsidR="002B41DA" w:rsidRDefault="00625A21">
      <w:pPr>
        <w:pStyle w:val="Akapitzlist"/>
        <w:tabs>
          <w:tab w:val="left" w:pos="573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Współpraca w planowaniu nowych miejsc tworzenia studni awaryjnych.</w:t>
      </w:r>
    </w:p>
    <w:p w:rsidR="002B41DA" w:rsidRDefault="00625A21">
      <w:pPr>
        <w:pStyle w:val="Akapitzlist"/>
        <w:tabs>
          <w:tab w:val="left" w:pos="573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Zapewnienie dostaw i dystrybucji wody pitnej w przypadku awarii sieci wodociągowej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poprzez wykorzystanie posiadanego asortymentu, urządzeń i </w:t>
      </w:r>
      <w:r>
        <w:rPr>
          <w:rFonts w:ascii="Times New Roman" w:hAnsi="Times New Roman" w:cs="Times New Roman"/>
          <w:sz w:val="24"/>
          <w:szCs w:val="24"/>
        </w:rPr>
        <w:t>pojazdów.</w:t>
      </w:r>
    </w:p>
    <w:p w:rsidR="002B41DA" w:rsidRDefault="00625A21">
      <w:pPr>
        <w:pStyle w:val="Akapitzlist"/>
        <w:tabs>
          <w:tab w:val="left" w:pos="559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Wspieranie organu ochrony ludności i obrony cywilnej w zapewnieniu dostępności wody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podczas realizacji procesu ewakuacji lub przyjęcia ludności.</w:t>
      </w:r>
    </w:p>
    <w:p w:rsidR="002B41DA" w:rsidRDefault="00625A21">
      <w:pPr>
        <w:pStyle w:val="Akapitzlist"/>
        <w:tabs>
          <w:tab w:val="left" w:pos="573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Planowanie, utrzymanie i zapewnienie nieprzerwan</w:t>
      </w:r>
      <w:r>
        <w:rPr>
          <w:rFonts w:ascii="Times New Roman" w:hAnsi="Times New Roman" w:cs="Times New Roman"/>
          <w:sz w:val="24"/>
          <w:szCs w:val="24"/>
        </w:rPr>
        <w:t xml:space="preserve">ego funkcjonowania infrastruktury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niezbędnej do realizacji powierzonych zadań ochrony ludności i obrony cywilnej.</w:t>
      </w:r>
    </w:p>
    <w:p w:rsidR="002B41DA" w:rsidRDefault="00625A21">
      <w:pPr>
        <w:pStyle w:val="Akapitzlist"/>
        <w:tabs>
          <w:tab w:val="left" w:pos="545"/>
        </w:tabs>
        <w:spacing w:after="113" w:line="240" w:lineRule="auto"/>
        <w:ind w:left="0"/>
        <w:contextualSpacing w:val="0"/>
        <w:jc w:val="both"/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Opracowywanie i przekazywanie informacji, komunikatów i ostrzeżeń w przypadku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wystąpienia lub możliwości wystąpienia przerw w zaopatrzeniu mieszkańców Gminy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Damnica w wodę.</w:t>
      </w:r>
    </w:p>
    <w:p w:rsidR="002B41DA" w:rsidRDefault="00625A21">
      <w:pPr>
        <w:pStyle w:val="Akapitzlist"/>
        <w:tabs>
          <w:tab w:val="left" w:pos="573"/>
          <w:tab w:val="left" w:pos="5250"/>
        </w:tabs>
        <w:spacing w:after="113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 xml:space="preserve">Wsparcie organu ochrony ludności i obrony cywilnej w zapewnieniu ciągłości dostaw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paliwa do awaryjnego zasilania obiektów niezbędnych do prawidłowego funkcjonowania                         </w:t>
      </w:r>
      <w:r>
        <w:rPr>
          <w:rFonts w:ascii="Times New Roman" w:hAnsi="Times New Roman" w:cs="Times New Roman"/>
          <w:sz w:val="24"/>
          <w:szCs w:val="24"/>
        </w:rPr>
        <w:tab/>
        <w:t>miasta i gminy, w tym ujęć wody.</w:t>
      </w:r>
    </w:p>
    <w:p w:rsidR="002B41DA" w:rsidRDefault="00625A21">
      <w:pPr>
        <w:pStyle w:val="LO-Normal"/>
        <w:tabs>
          <w:tab w:val="left" w:pos="573"/>
        </w:tabs>
        <w:spacing w:after="113" w:line="240" w:lineRule="auto"/>
        <w:ind w:left="0" w:right="0" w:firstLine="0"/>
      </w:pPr>
      <w:r>
        <w:rPr>
          <w:rFonts w:ascii="Times New Roman" w:hAnsi="Times New Roman"/>
          <w:szCs w:val="24"/>
        </w:rPr>
        <w:t>9.</w:t>
      </w:r>
      <w:r>
        <w:rPr>
          <w:rFonts w:ascii="Times New Roman" w:hAnsi="Times New Roman"/>
          <w:szCs w:val="24"/>
        </w:rPr>
        <w:tab/>
        <w:t xml:space="preserve">Współdziałanie z organami administracji publicznej oraz organami ochrony ludności                           </w:t>
      </w:r>
      <w:r>
        <w:rPr>
          <w:rFonts w:ascii="Times New Roman" w:hAnsi="Times New Roman"/>
          <w:szCs w:val="24"/>
        </w:rPr>
        <w:tab/>
        <w:t>w z</w:t>
      </w:r>
      <w:r>
        <w:rPr>
          <w:rFonts w:ascii="Times New Roman" w:hAnsi="Times New Roman"/>
          <w:szCs w:val="24"/>
        </w:rPr>
        <w:t xml:space="preserve">akresie zapobiegania oraz usuwania zagrożeń w rozumieniu ustawy o ochronie ludności </w:t>
      </w:r>
      <w:r>
        <w:rPr>
          <w:rFonts w:ascii="Times New Roman" w:hAnsi="Times New Roman"/>
          <w:szCs w:val="24"/>
        </w:rPr>
        <w:tab/>
        <w:t xml:space="preserve">i </w:t>
      </w:r>
      <w:r>
        <w:rPr>
          <w:rFonts w:ascii="Times New Roman" w:hAnsi="Times New Roman"/>
          <w:szCs w:val="24"/>
        </w:rPr>
        <w:tab/>
        <w:t>obronie cywilnej, stosownie do swoich możliwości oraz kompetencji.</w:t>
      </w:r>
    </w:p>
    <w:p w:rsidR="002B41DA" w:rsidRDefault="00625A21">
      <w:pPr>
        <w:pStyle w:val="LO-Normal"/>
        <w:tabs>
          <w:tab w:val="left" w:pos="586"/>
        </w:tabs>
        <w:spacing w:after="113" w:line="240" w:lineRule="auto"/>
        <w:ind w:left="0" w:righ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10.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Utrzymywanie gotowości operacyjnej w zakresie niezbędnym do realizacji zadań ochrony                                  </w:t>
      </w:r>
      <w:r>
        <w:rPr>
          <w:rFonts w:ascii="Times New Roman" w:hAnsi="Times New Roman"/>
          <w:szCs w:val="24"/>
        </w:rPr>
        <w:tab/>
        <w:t>ludności i obrony cywilnej.</w:t>
      </w:r>
    </w:p>
    <w:p w:rsidR="002B41DA" w:rsidRDefault="00625A21">
      <w:pPr>
        <w:pStyle w:val="LO-Normal"/>
        <w:tabs>
          <w:tab w:val="left" w:pos="559"/>
        </w:tabs>
        <w:spacing w:after="113" w:line="240" w:lineRule="auto"/>
        <w:ind w:left="0" w:righ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11.</w:t>
      </w:r>
      <w:r>
        <w:rPr>
          <w:rFonts w:ascii="Times New Roman" w:hAnsi="Times New Roman"/>
          <w:szCs w:val="24"/>
        </w:rPr>
        <w:tab/>
        <w:t xml:space="preserve">Analiza aktualnych potrzeb oraz planowanie kompleksowych działań na wypadek                              </w:t>
      </w:r>
      <w:r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ab/>
        <w:t>wystąpienia sytuacji kryzysowych - w zakresie zapewnienia nieprzerwanych dostaw wody.</w:t>
      </w:r>
    </w:p>
    <w:p w:rsidR="002B41DA" w:rsidRDefault="00625A21">
      <w:pPr>
        <w:pStyle w:val="LO-Normal"/>
        <w:tabs>
          <w:tab w:val="left" w:pos="573"/>
        </w:tabs>
        <w:spacing w:after="113" w:line="240" w:lineRule="auto"/>
        <w:ind w:left="0" w:righ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12.</w:t>
      </w:r>
      <w:r>
        <w:rPr>
          <w:rFonts w:ascii="Times New Roman" w:hAnsi="Times New Roman"/>
          <w:szCs w:val="24"/>
        </w:rPr>
        <w:tab/>
        <w:t xml:space="preserve">Utrzymanie stałej gotowości do działania w przypadku wystąpienia sytuacji kryzysowych </w:t>
      </w:r>
      <w:r>
        <w:rPr>
          <w:rFonts w:ascii="Times New Roman" w:hAnsi="Times New Roman"/>
          <w:szCs w:val="24"/>
        </w:rPr>
        <w:tab/>
        <w:t>poprzez posiadanie odpowiednich zasobów ludzkich, sprzętowych i materiałowyc</w:t>
      </w:r>
      <w:r>
        <w:rPr>
          <w:rFonts w:ascii="Times New Roman" w:hAnsi="Times New Roman"/>
          <w:szCs w:val="24"/>
        </w:rPr>
        <w:t>h.</w:t>
      </w:r>
    </w:p>
    <w:p w:rsidR="002B41DA" w:rsidRDefault="00625A21">
      <w:pPr>
        <w:pStyle w:val="LO-Normal"/>
        <w:tabs>
          <w:tab w:val="left" w:pos="559"/>
        </w:tabs>
        <w:spacing w:after="113" w:line="240" w:lineRule="auto"/>
        <w:ind w:left="0" w:righ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13.</w:t>
      </w:r>
      <w:r>
        <w:rPr>
          <w:rFonts w:ascii="Times New Roman" w:hAnsi="Times New Roman"/>
          <w:szCs w:val="24"/>
        </w:rPr>
        <w:tab/>
        <w:t xml:space="preserve">Informowanie ludności w zakresie zasad bezpieczeństwa i postępowania w sytuacjach                             </w:t>
      </w:r>
      <w:r>
        <w:rPr>
          <w:rFonts w:ascii="Times New Roman" w:hAnsi="Times New Roman"/>
          <w:szCs w:val="24"/>
        </w:rPr>
        <w:tab/>
        <w:t>zagrożenia stosownie do swojego obszaru działania.</w:t>
      </w:r>
    </w:p>
    <w:p w:rsidR="002B41DA" w:rsidRDefault="00625A21">
      <w:pPr>
        <w:pStyle w:val="LO-Normal"/>
        <w:tabs>
          <w:tab w:val="left" w:pos="573"/>
        </w:tabs>
        <w:spacing w:after="113" w:line="240" w:lineRule="auto"/>
        <w:ind w:left="0" w:right="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14.</w:t>
      </w:r>
      <w:r>
        <w:rPr>
          <w:rFonts w:ascii="Times New Roman" w:hAnsi="Times New Roman"/>
          <w:szCs w:val="24"/>
        </w:rPr>
        <w:tab/>
        <w:t xml:space="preserve">Udział w ćwiczeniach z zakresu ochrony ludności, obrony cywilnej oraz treningów </w:t>
      </w:r>
      <w:r>
        <w:rPr>
          <w:rFonts w:ascii="Times New Roman" w:hAnsi="Times New Roman"/>
          <w:szCs w:val="24"/>
        </w:rPr>
        <w:tab/>
        <w:t>re</w:t>
      </w:r>
      <w:r>
        <w:rPr>
          <w:rFonts w:ascii="Times New Roman" w:hAnsi="Times New Roman"/>
          <w:szCs w:val="24"/>
        </w:rPr>
        <w:t>agowania na zagrożenia.</w:t>
      </w:r>
    </w:p>
    <w:p w:rsidR="002B41DA" w:rsidRDefault="00625A21">
      <w:pPr>
        <w:pStyle w:val="LO-Normal"/>
        <w:tabs>
          <w:tab w:val="left" w:pos="573"/>
          <w:tab w:val="left" w:pos="5250"/>
        </w:tabs>
        <w:spacing w:after="0" w:line="240" w:lineRule="auto"/>
        <w:ind w:left="0" w:right="0" w:firstLine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15.</w:t>
      </w:r>
      <w:r>
        <w:rPr>
          <w:rFonts w:ascii="Times New Roman" w:hAnsi="Times New Roman" w:cs="Times New Roman"/>
          <w:szCs w:val="24"/>
        </w:rPr>
        <w:tab/>
        <w:t xml:space="preserve">Innych zleconych zadań, na podstawie ustawy o ochronie ludności i obronie cywilnej,                                             </w:t>
      </w:r>
      <w:r>
        <w:rPr>
          <w:rFonts w:ascii="Times New Roman" w:hAnsi="Times New Roman" w:cs="Times New Roman"/>
          <w:szCs w:val="24"/>
        </w:rPr>
        <w:tab/>
        <w:t xml:space="preserve">przez Wójta Gminy Damnica w zależności od potrzeb wynikających z rodzaju                           </w:t>
      </w:r>
      <w:r>
        <w:rPr>
          <w:rFonts w:ascii="Times New Roman" w:hAnsi="Times New Roman" w:cs="Times New Roman"/>
          <w:szCs w:val="24"/>
        </w:rPr>
        <w:t xml:space="preserve">              </w:t>
      </w:r>
      <w:r>
        <w:rPr>
          <w:rFonts w:ascii="Times New Roman" w:hAnsi="Times New Roman" w:cs="Times New Roman"/>
          <w:szCs w:val="24"/>
        </w:rPr>
        <w:tab/>
        <w:t>występującego zagrożenia.</w:t>
      </w:r>
    </w:p>
    <w:sectPr w:rsidR="002B41DA">
      <w:pgSz w:w="11906" w:h="16838"/>
      <w:pgMar w:top="709" w:right="1080" w:bottom="365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11E73"/>
    <w:multiLevelType w:val="multilevel"/>
    <w:tmpl w:val="B30A1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E5715C2"/>
    <w:multiLevelType w:val="multilevel"/>
    <w:tmpl w:val="AAA4EF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DA"/>
    <w:rsid w:val="002B41DA"/>
    <w:rsid w:val="00407AA7"/>
    <w:rsid w:val="00625A21"/>
    <w:rsid w:val="006C1E44"/>
    <w:rsid w:val="007E0112"/>
    <w:rsid w:val="00DA7F46"/>
    <w:rsid w:val="00E2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719D1-013B-492B-94D8-FA31B995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WWCharLFO2LVL1">
    <w:name w:val="WW_CharLFO2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2">
    <w:name w:val="WW_CharLFO2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3">
    <w:name w:val="WW_CharLFO2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4">
    <w:name w:val="WW_CharLFO2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5">
    <w:name w:val="WW_CharLFO2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6">
    <w:name w:val="WW_CharLFO2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7">
    <w:name w:val="WW_CharLFO2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8">
    <w:name w:val="WW_CharLFO2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9">
    <w:name w:val="WW_CharLFO2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pPr>
      <w:widowControl w:val="0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LO-Normal">
    <w:name w:val="LO-Normal"/>
    <w:qFormat/>
    <w:pPr>
      <w:spacing w:after="5" w:line="223" w:lineRule="auto"/>
      <w:ind w:left="3521" w:right="280" w:hanging="361"/>
      <w:jc w:val="both"/>
    </w:pPr>
    <w:rPr>
      <w:rFonts w:cs="Calibri"/>
      <w:color w:val="000000"/>
      <w:sz w:val="24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dc:description/>
  <cp:lastModifiedBy>Danuta Cybula</cp:lastModifiedBy>
  <cp:revision>2</cp:revision>
  <cp:lastPrinted>2025-11-13T09:35:00Z</cp:lastPrinted>
  <dcterms:created xsi:type="dcterms:W3CDTF">2025-11-14T11:33:00Z</dcterms:created>
  <dcterms:modified xsi:type="dcterms:W3CDTF">2025-11-14T11:33:00Z</dcterms:modified>
  <dc:language>pl-PL</dc:language>
</cp:coreProperties>
</file>